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58C5" w14:textId="77777777" w:rsidR="00817897" w:rsidRDefault="00817897" w:rsidP="005700DA">
      <w:pPr>
        <w:outlineLvl w:val="0"/>
        <w:rPr>
          <w:rFonts w:ascii="Arial" w:eastAsia="Times New Roman" w:hAnsi="Arial" w:cs="Arial"/>
          <w:b/>
          <w:bCs/>
          <w:kern w:val="0"/>
          <w:sz w:val="24"/>
          <w:szCs w:val="24"/>
          <w14:ligatures w14:val="none"/>
        </w:rPr>
      </w:pPr>
    </w:p>
    <w:p w14:paraId="21441DF8" w14:textId="00EFEAE3" w:rsidR="00817897" w:rsidRDefault="00817897" w:rsidP="00817897">
      <w:pPr>
        <w:outlineLvl w:val="0"/>
        <w:rPr>
          <w:rFonts w:ascii="Arial" w:eastAsia="Calibri" w:hAnsi="Arial" w:cs="Arial"/>
          <w:kern w:val="0"/>
          <w:sz w:val="24"/>
          <w:szCs w:val="24"/>
          <w14:ligatures w14:val="none"/>
        </w:rPr>
      </w:pPr>
      <w:r w:rsidRPr="005700DA">
        <w:rPr>
          <w:rFonts w:ascii="Arial" w:eastAsia="Times New Roman" w:hAnsi="Arial" w:cs="Arial"/>
          <w:b/>
          <w:bCs/>
          <w:kern w:val="0"/>
          <w:sz w:val="24"/>
          <w:szCs w:val="24"/>
          <w14:ligatures w14:val="none"/>
        </w:rPr>
        <w:t>A</w:t>
      </w:r>
      <w:r>
        <w:rPr>
          <w:rFonts w:ascii="Arial" w:eastAsia="Times New Roman" w:hAnsi="Arial" w:cs="Arial"/>
          <w:b/>
          <w:bCs/>
          <w:kern w:val="0"/>
          <w:sz w:val="24"/>
          <w:szCs w:val="24"/>
          <w14:ligatures w14:val="none"/>
        </w:rPr>
        <w:t xml:space="preserve">rticle 2, Section C, Subd. 2 </w:t>
      </w:r>
      <w:r>
        <w:rPr>
          <w:rFonts w:ascii="Arial" w:eastAsia="Calibri" w:hAnsi="Arial" w:cs="Arial"/>
          <w:b/>
          <w:bCs/>
          <w:kern w:val="0"/>
          <w:sz w:val="24"/>
          <w:szCs w:val="24"/>
          <w14:ligatures w14:val="none"/>
        </w:rPr>
        <w:t>Affirmative Action Plan / ADA</w:t>
      </w:r>
    </w:p>
    <w:p w14:paraId="68BA55AF" w14:textId="4D0AB850" w:rsidR="00817897" w:rsidRDefault="00817897" w:rsidP="00817897">
      <w:pPr>
        <w:outlineLvl w:val="0"/>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Language on ADA moved to new Section E </w:t>
      </w:r>
      <w:r w:rsidR="00725707">
        <w:rPr>
          <w:rFonts w:ascii="Arial" w:eastAsia="Calibri" w:hAnsi="Arial" w:cs="Arial"/>
          <w:kern w:val="0"/>
          <w:sz w:val="24"/>
          <w:szCs w:val="24"/>
          <w14:ligatures w14:val="none"/>
        </w:rPr>
        <w:t>withi</w:t>
      </w:r>
      <w:r>
        <w:rPr>
          <w:rFonts w:ascii="Arial" w:eastAsia="Calibri" w:hAnsi="Arial" w:cs="Arial"/>
          <w:kern w:val="0"/>
          <w:sz w:val="24"/>
          <w:szCs w:val="24"/>
          <w14:ligatures w14:val="none"/>
        </w:rPr>
        <w:t>n Article 2</w:t>
      </w:r>
      <w:r w:rsidR="00725707">
        <w:rPr>
          <w:rFonts w:ascii="Arial" w:eastAsia="Calibri" w:hAnsi="Arial" w:cs="Arial"/>
          <w:kern w:val="0"/>
          <w:sz w:val="24"/>
          <w:szCs w:val="24"/>
          <w14:ligatures w14:val="none"/>
        </w:rPr>
        <w:t>.</w:t>
      </w:r>
    </w:p>
    <w:p w14:paraId="50C8D646" w14:textId="2E85593C" w:rsidR="00725707" w:rsidRPr="00725707" w:rsidRDefault="00725707" w:rsidP="00817897">
      <w:pPr>
        <w:outlineLvl w:val="0"/>
        <w:rPr>
          <w:rFonts w:ascii="Arial" w:eastAsia="Calibri" w:hAnsi="Arial" w:cs="Arial"/>
          <w:b/>
          <w:bCs/>
          <w:kern w:val="0"/>
          <w:sz w:val="24"/>
          <w:szCs w:val="24"/>
          <w14:ligatures w14:val="none"/>
        </w:rPr>
      </w:pPr>
      <w:r w:rsidRPr="00725707">
        <w:rPr>
          <w:rFonts w:ascii="Arial" w:eastAsia="Calibri" w:hAnsi="Arial" w:cs="Arial"/>
          <w:b/>
          <w:bCs/>
          <w:kern w:val="0"/>
          <w:sz w:val="24"/>
          <w:szCs w:val="24"/>
          <w14:ligatures w14:val="none"/>
        </w:rPr>
        <w:t xml:space="preserve">NEW Section E, Subd. 1 </w:t>
      </w:r>
      <w:r w:rsidR="00885646">
        <w:rPr>
          <w:rFonts w:ascii="Arial" w:eastAsia="Calibri" w:hAnsi="Arial" w:cs="Arial"/>
          <w:b/>
          <w:bCs/>
          <w:kern w:val="0"/>
          <w:sz w:val="24"/>
          <w:szCs w:val="24"/>
          <w14:ligatures w14:val="none"/>
        </w:rPr>
        <w:t>Reasonable Accommodation Requests</w:t>
      </w:r>
    </w:p>
    <w:p w14:paraId="752940A2" w14:textId="1036224E" w:rsidR="00725707" w:rsidRDefault="00E67E68" w:rsidP="00817897">
      <w:pPr>
        <w:outlineLvl w:val="0"/>
        <w:rPr>
          <w:rFonts w:ascii="Arial" w:eastAsia="Calibri" w:hAnsi="Arial" w:cs="Arial"/>
          <w:kern w:val="0"/>
          <w:sz w:val="24"/>
          <w:szCs w:val="24"/>
          <w14:ligatures w14:val="none"/>
        </w:rPr>
      </w:pPr>
      <w:r>
        <w:rPr>
          <w:rFonts w:ascii="Arial" w:eastAsia="Calibri" w:hAnsi="Arial" w:cs="Arial"/>
          <w:kern w:val="0"/>
          <w:sz w:val="24"/>
          <w:szCs w:val="24"/>
          <w14:ligatures w14:val="none"/>
        </w:rPr>
        <w:t>The</w:t>
      </w:r>
      <w:r w:rsidR="00725707">
        <w:rPr>
          <w:rFonts w:ascii="Arial" w:eastAsia="Calibri" w:hAnsi="Arial" w:cs="Arial"/>
          <w:kern w:val="0"/>
          <w:sz w:val="24"/>
          <w:szCs w:val="24"/>
          <w14:ligatures w14:val="none"/>
        </w:rPr>
        <w:t xml:space="preserve"> university </w:t>
      </w:r>
      <w:r>
        <w:rPr>
          <w:rFonts w:ascii="Arial" w:eastAsia="Calibri" w:hAnsi="Arial" w:cs="Arial"/>
          <w:kern w:val="0"/>
          <w:sz w:val="24"/>
          <w:szCs w:val="24"/>
          <w14:ligatures w14:val="none"/>
        </w:rPr>
        <w:t>may</w:t>
      </w:r>
      <w:r w:rsidR="00725707">
        <w:rPr>
          <w:rFonts w:ascii="Arial" w:eastAsia="Calibri" w:hAnsi="Arial" w:cs="Arial"/>
          <w:kern w:val="0"/>
          <w:sz w:val="24"/>
          <w:szCs w:val="24"/>
          <w14:ligatures w14:val="none"/>
        </w:rPr>
        <w:t xml:space="preserve"> create and use a form to document a request for reasonable accommodations where the need for accommodation is not obvious; the form may not contain a general release of medical records. It is a faculty member’s responsibility to provide documentation, when necessary, to establish a disability and need for accommodation.</w:t>
      </w:r>
    </w:p>
    <w:p w14:paraId="622F9070" w14:textId="3A979BD5" w:rsidR="00725707" w:rsidRDefault="00725707" w:rsidP="00725707">
      <w:pPr>
        <w:outlineLvl w:val="0"/>
        <w:rPr>
          <w:rFonts w:ascii="Arial" w:eastAsia="Calibri" w:hAnsi="Arial" w:cs="Arial"/>
          <w:b/>
          <w:bCs/>
          <w:kern w:val="0"/>
          <w:sz w:val="24"/>
          <w:szCs w:val="24"/>
          <w14:ligatures w14:val="none"/>
        </w:rPr>
      </w:pPr>
      <w:r w:rsidRPr="00725707">
        <w:rPr>
          <w:rFonts w:ascii="Arial" w:eastAsia="Calibri" w:hAnsi="Arial" w:cs="Arial"/>
          <w:b/>
          <w:bCs/>
          <w:kern w:val="0"/>
          <w:sz w:val="24"/>
          <w:szCs w:val="24"/>
          <w14:ligatures w14:val="none"/>
        </w:rPr>
        <w:t xml:space="preserve">NEW Section E, Subd. </w:t>
      </w:r>
      <w:r>
        <w:rPr>
          <w:rFonts w:ascii="Arial" w:eastAsia="Calibri" w:hAnsi="Arial" w:cs="Arial"/>
          <w:b/>
          <w:bCs/>
          <w:kern w:val="0"/>
          <w:sz w:val="24"/>
          <w:szCs w:val="24"/>
          <w14:ligatures w14:val="none"/>
        </w:rPr>
        <w:t>2</w:t>
      </w:r>
      <w:r w:rsidR="00885646">
        <w:rPr>
          <w:rFonts w:ascii="Arial" w:eastAsia="Calibri" w:hAnsi="Arial" w:cs="Arial"/>
          <w:b/>
          <w:bCs/>
          <w:kern w:val="0"/>
          <w:sz w:val="24"/>
          <w:szCs w:val="24"/>
          <w14:ligatures w14:val="none"/>
        </w:rPr>
        <w:t xml:space="preserve">  Union Representation During Reasonable Accommodation Process</w:t>
      </w:r>
    </w:p>
    <w:p w14:paraId="486C6C8C" w14:textId="2ED08037" w:rsidR="00725707" w:rsidRDefault="00725707" w:rsidP="00725707">
      <w:pPr>
        <w:outlineLvl w:val="0"/>
        <w:rPr>
          <w:rFonts w:ascii="Arial" w:eastAsia="Calibri" w:hAnsi="Arial" w:cs="Arial"/>
          <w:kern w:val="0"/>
          <w:sz w:val="24"/>
          <w:szCs w:val="24"/>
          <w14:ligatures w14:val="none"/>
        </w:rPr>
      </w:pPr>
      <w:r w:rsidRPr="00725707">
        <w:rPr>
          <w:rFonts w:ascii="Arial" w:eastAsia="Calibri" w:hAnsi="Arial" w:cs="Arial"/>
          <w:kern w:val="0"/>
          <w:sz w:val="24"/>
          <w:szCs w:val="24"/>
          <w14:ligatures w14:val="none"/>
        </w:rPr>
        <w:t xml:space="preserve">Faculty may be accompanied by a union representative </w:t>
      </w:r>
      <w:r>
        <w:rPr>
          <w:rFonts w:ascii="Arial" w:eastAsia="Calibri" w:hAnsi="Arial" w:cs="Arial"/>
          <w:kern w:val="0"/>
          <w:sz w:val="24"/>
          <w:szCs w:val="24"/>
          <w14:ligatures w14:val="none"/>
        </w:rPr>
        <w:t>throughout</w:t>
      </w:r>
      <w:r w:rsidRPr="00725707">
        <w:rPr>
          <w:rFonts w:ascii="Arial" w:eastAsia="Calibri" w:hAnsi="Arial" w:cs="Arial"/>
          <w:kern w:val="0"/>
          <w:sz w:val="24"/>
          <w:szCs w:val="24"/>
          <w14:ligatures w14:val="none"/>
        </w:rPr>
        <w:t xml:space="preserve"> the reasonable accommodation process and related appeal process. </w:t>
      </w:r>
    </w:p>
    <w:p w14:paraId="629DFA81" w14:textId="1431E84A" w:rsidR="00725707" w:rsidRDefault="00725707" w:rsidP="00725707">
      <w:pPr>
        <w:outlineLvl w:val="0"/>
        <w:rPr>
          <w:rFonts w:ascii="Arial" w:eastAsia="Calibri" w:hAnsi="Arial" w:cs="Arial"/>
          <w:b/>
          <w:bCs/>
          <w:kern w:val="0"/>
          <w:sz w:val="24"/>
          <w:szCs w:val="24"/>
          <w14:ligatures w14:val="none"/>
        </w:rPr>
      </w:pPr>
      <w:r w:rsidRPr="00725707">
        <w:rPr>
          <w:rFonts w:ascii="Arial" w:eastAsia="Calibri" w:hAnsi="Arial" w:cs="Arial"/>
          <w:b/>
          <w:bCs/>
          <w:kern w:val="0"/>
          <w:sz w:val="24"/>
          <w:szCs w:val="24"/>
          <w14:ligatures w14:val="none"/>
        </w:rPr>
        <w:t xml:space="preserve">NEW Section E, Subd. </w:t>
      </w:r>
      <w:r>
        <w:rPr>
          <w:rFonts w:ascii="Arial" w:eastAsia="Calibri" w:hAnsi="Arial" w:cs="Arial"/>
          <w:b/>
          <w:bCs/>
          <w:kern w:val="0"/>
          <w:sz w:val="24"/>
          <w:szCs w:val="24"/>
          <w14:ligatures w14:val="none"/>
        </w:rPr>
        <w:t>3</w:t>
      </w:r>
      <w:r w:rsidR="00885646">
        <w:rPr>
          <w:rFonts w:ascii="Arial" w:eastAsia="Calibri" w:hAnsi="Arial" w:cs="Arial"/>
          <w:b/>
          <w:bCs/>
          <w:kern w:val="0"/>
          <w:sz w:val="24"/>
          <w:szCs w:val="24"/>
          <w14:ligatures w14:val="none"/>
        </w:rPr>
        <w:t xml:space="preserve">  </w:t>
      </w:r>
    </w:p>
    <w:p w14:paraId="6A9E68E2" w14:textId="4F146F0F" w:rsidR="00725707" w:rsidRPr="00725707" w:rsidRDefault="00725707" w:rsidP="00725707">
      <w:pPr>
        <w:outlineLvl w:val="0"/>
        <w:rPr>
          <w:rFonts w:ascii="Arial" w:eastAsia="Calibri" w:hAnsi="Arial" w:cs="Arial"/>
          <w:kern w:val="0"/>
          <w:sz w:val="24"/>
          <w:szCs w:val="24"/>
          <w14:ligatures w14:val="none"/>
        </w:rPr>
      </w:pPr>
      <w:r w:rsidRPr="00725707">
        <w:rPr>
          <w:rFonts w:ascii="Arial" w:eastAsia="Calibri" w:hAnsi="Arial" w:cs="Arial"/>
          <w:kern w:val="0"/>
          <w:sz w:val="24"/>
          <w:szCs w:val="24"/>
          <w14:ligatures w14:val="none"/>
        </w:rPr>
        <w:t xml:space="preserve">The university’s response to an accommodation request is not grievable. </w:t>
      </w:r>
    </w:p>
    <w:p w14:paraId="45DA1ACB" w14:textId="1D159DB9" w:rsidR="00725707" w:rsidRDefault="00725707" w:rsidP="00817897">
      <w:pPr>
        <w:outlineLvl w:val="0"/>
        <w:rPr>
          <w:rFonts w:ascii="Arial" w:eastAsia="Calibri" w:hAnsi="Arial" w:cs="Arial"/>
          <w:kern w:val="0"/>
          <w:sz w:val="24"/>
          <w:szCs w:val="24"/>
          <w14:ligatures w14:val="none"/>
        </w:rPr>
      </w:pPr>
    </w:p>
    <w:p w14:paraId="0A740DDA" w14:textId="1A7274C8" w:rsidR="00817897" w:rsidRDefault="00725707" w:rsidP="005700DA">
      <w:pPr>
        <w:outlineLvl w:val="0"/>
        <w:rPr>
          <w:rFonts w:ascii="Arial" w:eastAsia="Calibri" w:hAnsi="Arial" w:cs="Arial"/>
          <w:b/>
          <w:bCs/>
          <w:kern w:val="0"/>
          <w:sz w:val="24"/>
          <w:szCs w:val="24"/>
          <w14:ligatures w14:val="none"/>
        </w:rPr>
      </w:pPr>
      <w:r w:rsidRPr="005700DA">
        <w:rPr>
          <w:rFonts w:ascii="Arial" w:eastAsia="Times New Roman" w:hAnsi="Arial" w:cs="Arial"/>
          <w:b/>
          <w:bCs/>
          <w:kern w:val="0"/>
          <w:sz w:val="24"/>
          <w:szCs w:val="24"/>
          <w14:ligatures w14:val="none"/>
        </w:rPr>
        <w:t>A</w:t>
      </w:r>
      <w:r>
        <w:rPr>
          <w:rFonts w:ascii="Arial" w:eastAsia="Times New Roman" w:hAnsi="Arial" w:cs="Arial"/>
          <w:b/>
          <w:bCs/>
          <w:kern w:val="0"/>
          <w:sz w:val="24"/>
          <w:szCs w:val="24"/>
          <w14:ligatures w14:val="none"/>
        </w:rPr>
        <w:t xml:space="preserve">rticle 6, Section B, </w:t>
      </w:r>
      <w:r w:rsidR="00E67E68">
        <w:rPr>
          <w:rFonts w:ascii="Arial" w:eastAsia="Times New Roman" w:hAnsi="Arial" w:cs="Arial"/>
          <w:b/>
          <w:bCs/>
          <w:kern w:val="0"/>
          <w:sz w:val="24"/>
          <w:szCs w:val="24"/>
          <w14:ligatures w14:val="none"/>
        </w:rPr>
        <w:t>N</w:t>
      </w:r>
      <w:r w:rsidR="00E8233D">
        <w:rPr>
          <w:rFonts w:ascii="Arial" w:eastAsia="Times New Roman" w:hAnsi="Arial" w:cs="Arial"/>
          <w:b/>
          <w:bCs/>
          <w:kern w:val="0"/>
          <w:sz w:val="24"/>
          <w:szCs w:val="24"/>
          <w14:ligatures w14:val="none"/>
        </w:rPr>
        <w:t>EW</w:t>
      </w:r>
      <w:r w:rsidR="00E67E68">
        <w:rPr>
          <w:rFonts w:ascii="Arial" w:eastAsia="Times New Roman" w:hAnsi="Arial" w:cs="Arial"/>
          <w:b/>
          <w:bCs/>
          <w:kern w:val="0"/>
          <w:sz w:val="24"/>
          <w:szCs w:val="24"/>
          <w14:ligatures w14:val="none"/>
        </w:rPr>
        <w:t xml:space="preserve"> </w:t>
      </w:r>
      <w:r w:rsidRPr="005700DA">
        <w:rPr>
          <w:rFonts w:ascii="Arial" w:eastAsia="Calibri" w:hAnsi="Arial" w:cs="Arial"/>
          <w:b/>
          <w:bCs/>
          <w:kern w:val="0"/>
          <w:sz w:val="24"/>
          <w:szCs w:val="24"/>
          <w14:ligatures w14:val="none"/>
        </w:rPr>
        <w:t xml:space="preserve">Subd. </w:t>
      </w:r>
      <w:r>
        <w:rPr>
          <w:rFonts w:ascii="Arial" w:eastAsia="Calibri" w:hAnsi="Arial" w:cs="Arial"/>
          <w:b/>
          <w:bCs/>
          <w:kern w:val="0"/>
          <w:sz w:val="24"/>
          <w:szCs w:val="24"/>
          <w14:ligatures w14:val="none"/>
        </w:rPr>
        <w:t>1.</w:t>
      </w:r>
      <w:r w:rsidR="00E67E68">
        <w:rPr>
          <w:rFonts w:ascii="Arial" w:eastAsia="Calibri" w:hAnsi="Arial" w:cs="Arial"/>
          <w:b/>
          <w:bCs/>
          <w:kern w:val="0"/>
          <w:sz w:val="24"/>
          <w:szCs w:val="24"/>
          <w14:ligatures w14:val="none"/>
        </w:rPr>
        <w:t>1</w:t>
      </w:r>
      <w:r w:rsidR="00EB6EB8">
        <w:rPr>
          <w:rFonts w:ascii="Arial" w:eastAsia="Calibri" w:hAnsi="Arial" w:cs="Arial"/>
          <w:b/>
          <w:bCs/>
          <w:kern w:val="0"/>
          <w:sz w:val="24"/>
          <w:szCs w:val="24"/>
          <w14:ligatures w14:val="none"/>
        </w:rPr>
        <w:t xml:space="preserve"> </w:t>
      </w:r>
      <w:r>
        <w:rPr>
          <w:rFonts w:ascii="Arial" w:eastAsia="Calibri" w:hAnsi="Arial" w:cs="Arial"/>
          <w:b/>
          <w:bCs/>
          <w:kern w:val="0"/>
          <w:sz w:val="24"/>
          <w:szCs w:val="24"/>
          <w14:ligatures w14:val="none"/>
        </w:rPr>
        <w:t xml:space="preserve"> Statewide Meet and Confer</w:t>
      </w:r>
      <w:r w:rsidR="00E67E68">
        <w:rPr>
          <w:rFonts w:ascii="Arial" w:eastAsia="Calibri" w:hAnsi="Arial" w:cs="Arial"/>
          <w:b/>
          <w:bCs/>
          <w:kern w:val="0"/>
          <w:sz w:val="24"/>
          <w:szCs w:val="24"/>
          <w14:ligatures w14:val="none"/>
        </w:rPr>
        <w:t xml:space="preserve"> / Stipends</w:t>
      </w:r>
    </w:p>
    <w:p w14:paraId="0122C4ED" w14:textId="57F19CF4" w:rsidR="00725707" w:rsidRPr="00725707" w:rsidRDefault="00725707" w:rsidP="005700DA">
      <w:pPr>
        <w:outlineLvl w:val="0"/>
        <w:rPr>
          <w:rFonts w:ascii="Arial" w:eastAsia="Calibri" w:hAnsi="Arial" w:cs="Arial"/>
          <w:kern w:val="0"/>
          <w:sz w:val="24"/>
          <w:szCs w:val="24"/>
          <w14:ligatures w14:val="none"/>
        </w:rPr>
      </w:pPr>
      <w:r>
        <w:rPr>
          <w:rFonts w:ascii="Arial" w:eastAsia="Calibri" w:hAnsi="Arial" w:cs="Arial"/>
          <w:kern w:val="0"/>
          <w:sz w:val="24"/>
          <w:szCs w:val="24"/>
          <w14:ligatures w14:val="none"/>
        </w:rPr>
        <w:t>T</w:t>
      </w:r>
      <w:r w:rsidR="00E67E68">
        <w:rPr>
          <w:rFonts w:ascii="Arial" w:eastAsia="Calibri" w:hAnsi="Arial" w:cs="Arial"/>
          <w:kern w:val="0"/>
          <w:sz w:val="24"/>
          <w:szCs w:val="24"/>
          <w14:ligatures w14:val="none"/>
        </w:rPr>
        <w:t xml:space="preserve">he system office may pay a stipend (in the form of a lump-sum payment) for faculty who are appointed by the IFO to serve on system office initiatives or system-level temporary committees/taskforces/work groups when participation is time-consuming and/or critical to the system’s work, not to exceed $3,000 per fiscal year per individual. </w:t>
      </w:r>
    </w:p>
    <w:p w14:paraId="30BF4DD3" w14:textId="77777777" w:rsidR="00725707" w:rsidRDefault="00725707" w:rsidP="005700DA">
      <w:pPr>
        <w:outlineLvl w:val="0"/>
        <w:rPr>
          <w:rFonts w:ascii="Arial" w:eastAsia="Times New Roman" w:hAnsi="Arial" w:cs="Arial"/>
          <w:b/>
          <w:bCs/>
          <w:kern w:val="0"/>
          <w:sz w:val="24"/>
          <w:szCs w:val="24"/>
          <w14:ligatures w14:val="none"/>
        </w:rPr>
      </w:pPr>
    </w:p>
    <w:p w14:paraId="79939D0B" w14:textId="5C97CACD" w:rsidR="00E8233D" w:rsidRDefault="00E8233D" w:rsidP="00E8233D">
      <w:pPr>
        <w:outlineLvl w:val="0"/>
        <w:rPr>
          <w:rFonts w:ascii="Arial" w:eastAsia="Calibri" w:hAnsi="Arial" w:cs="Arial"/>
          <w:b/>
          <w:bCs/>
          <w:kern w:val="0"/>
          <w:sz w:val="24"/>
          <w:szCs w:val="24"/>
          <w14:ligatures w14:val="none"/>
        </w:rPr>
      </w:pPr>
      <w:r>
        <w:rPr>
          <w:rFonts w:ascii="Arial" w:eastAsia="Times New Roman" w:hAnsi="Arial" w:cs="Arial"/>
          <w:b/>
          <w:bCs/>
          <w:kern w:val="0"/>
          <w:sz w:val="24"/>
          <w:szCs w:val="24"/>
          <w14:ligatures w14:val="none"/>
        </w:rPr>
        <w:t xml:space="preserve">Article 9, </w:t>
      </w:r>
      <w:r w:rsidRPr="00725707">
        <w:rPr>
          <w:rFonts w:ascii="Arial" w:eastAsia="Calibri" w:hAnsi="Arial" w:cs="Arial"/>
          <w:b/>
          <w:bCs/>
          <w:kern w:val="0"/>
          <w:sz w:val="24"/>
          <w:szCs w:val="24"/>
          <w14:ligatures w14:val="none"/>
        </w:rPr>
        <w:t xml:space="preserve">Section E, </w:t>
      </w:r>
      <w:r>
        <w:rPr>
          <w:rFonts w:ascii="Arial" w:eastAsia="Calibri" w:hAnsi="Arial" w:cs="Arial"/>
          <w:b/>
          <w:bCs/>
          <w:kern w:val="0"/>
          <w:sz w:val="24"/>
          <w:szCs w:val="24"/>
          <w14:ligatures w14:val="none"/>
        </w:rPr>
        <w:t xml:space="preserve">NEW </w:t>
      </w:r>
      <w:r w:rsidRPr="00725707">
        <w:rPr>
          <w:rFonts w:ascii="Arial" w:eastAsia="Calibri" w:hAnsi="Arial" w:cs="Arial"/>
          <w:b/>
          <w:bCs/>
          <w:kern w:val="0"/>
          <w:sz w:val="24"/>
          <w:szCs w:val="24"/>
          <w14:ligatures w14:val="none"/>
        </w:rPr>
        <w:t xml:space="preserve">Subd. </w:t>
      </w:r>
      <w:r>
        <w:rPr>
          <w:rFonts w:ascii="Arial" w:eastAsia="Calibri" w:hAnsi="Arial" w:cs="Arial"/>
          <w:b/>
          <w:bCs/>
          <w:kern w:val="0"/>
          <w:sz w:val="24"/>
          <w:szCs w:val="24"/>
          <w14:ligatures w14:val="none"/>
        </w:rPr>
        <w:t xml:space="preserve">2 </w:t>
      </w:r>
      <w:r w:rsidR="00FF0655">
        <w:rPr>
          <w:rFonts w:ascii="Arial" w:eastAsia="Calibri" w:hAnsi="Arial" w:cs="Arial"/>
          <w:b/>
          <w:bCs/>
          <w:kern w:val="0"/>
          <w:sz w:val="24"/>
          <w:szCs w:val="24"/>
          <w14:ligatures w14:val="none"/>
        </w:rPr>
        <w:t xml:space="preserve"> </w:t>
      </w:r>
      <w:r>
        <w:rPr>
          <w:rFonts w:ascii="Arial" w:eastAsia="Calibri" w:hAnsi="Arial" w:cs="Arial"/>
          <w:b/>
          <w:bCs/>
          <w:kern w:val="0"/>
          <w:sz w:val="24"/>
          <w:szCs w:val="24"/>
          <w14:ligatures w14:val="none"/>
        </w:rPr>
        <w:t>Personnel Files</w:t>
      </w:r>
    </w:p>
    <w:p w14:paraId="7F413390" w14:textId="34299EE4" w:rsidR="00E8233D" w:rsidRDefault="00E8233D" w:rsidP="00E8233D">
      <w:pPr>
        <w:outlineLvl w:val="0"/>
        <w:rPr>
          <w:rFonts w:ascii="Arial" w:eastAsia="Calibri" w:hAnsi="Arial" w:cs="Arial"/>
          <w:kern w:val="0"/>
          <w:sz w:val="24"/>
          <w:szCs w:val="24"/>
          <w14:ligatures w14:val="none"/>
        </w:rPr>
      </w:pPr>
      <w:r w:rsidRPr="00E8233D">
        <w:rPr>
          <w:rFonts w:ascii="Arial" w:eastAsia="Calibri" w:hAnsi="Arial" w:cs="Arial"/>
          <w:kern w:val="0"/>
          <w:sz w:val="24"/>
          <w:szCs w:val="24"/>
          <w14:ligatures w14:val="none"/>
        </w:rPr>
        <w:t xml:space="preserve">Faculty </w:t>
      </w:r>
      <w:r>
        <w:rPr>
          <w:rFonts w:ascii="Arial" w:eastAsia="Calibri" w:hAnsi="Arial" w:cs="Arial"/>
          <w:kern w:val="0"/>
          <w:sz w:val="24"/>
          <w:szCs w:val="24"/>
          <w14:ligatures w14:val="none"/>
        </w:rPr>
        <w:t xml:space="preserve">may have oral or written reprimands removed from their personnel file 5 years after the issuance of discipline upon the faculty member’s request and providing there has been no subsequent discipline. </w:t>
      </w:r>
    </w:p>
    <w:p w14:paraId="03A210C4" w14:textId="77777777" w:rsidR="00E8233D" w:rsidRDefault="00E8233D" w:rsidP="00E8233D">
      <w:pPr>
        <w:outlineLvl w:val="0"/>
        <w:rPr>
          <w:rFonts w:ascii="Arial" w:eastAsia="Calibri" w:hAnsi="Arial" w:cs="Arial"/>
          <w:kern w:val="0"/>
          <w:sz w:val="24"/>
          <w:szCs w:val="24"/>
          <w14:ligatures w14:val="none"/>
        </w:rPr>
      </w:pPr>
    </w:p>
    <w:p w14:paraId="25104059" w14:textId="0C8F7C15" w:rsidR="00E8233D" w:rsidRDefault="00E8233D" w:rsidP="005700DA">
      <w:pPr>
        <w:outlineLvl w:val="0"/>
        <w:rPr>
          <w:rFonts w:ascii="Arial" w:eastAsia="Calibri" w:hAnsi="Arial" w:cs="Arial"/>
          <w:b/>
          <w:bCs/>
          <w:kern w:val="0"/>
          <w:sz w:val="24"/>
          <w:szCs w:val="24"/>
          <w14:ligatures w14:val="none"/>
        </w:rPr>
      </w:pPr>
      <w:r w:rsidRPr="005700DA">
        <w:rPr>
          <w:rFonts w:ascii="Arial" w:eastAsia="Times New Roman" w:hAnsi="Arial" w:cs="Arial"/>
          <w:b/>
          <w:bCs/>
          <w:kern w:val="0"/>
          <w:sz w:val="24"/>
          <w:szCs w:val="24"/>
          <w14:ligatures w14:val="none"/>
        </w:rPr>
        <w:t>A</w:t>
      </w:r>
      <w:r>
        <w:rPr>
          <w:rFonts w:ascii="Arial" w:eastAsia="Times New Roman" w:hAnsi="Arial" w:cs="Arial"/>
          <w:b/>
          <w:bCs/>
          <w:kern w:val="0"/>
          <w:sz w:val="24"/>
          <w:szCs w:val="24"/>
          <w14:ligatures w14:val="none"/>
        </w:rPr>
        <w:t xml:space="preserve">rticle </w:t>
      </w:r>
      <w:r w:rsidRPr="005700DA">
        <w:rPr>
          <w:rFonts w:ascii="Arial" w:eastAsia="Times New Roman" w:hAnsi="Arial" w:cs="Arial"/>
          <w:b/>
          <w:bCs/>
          <w:kern w:val="0"/>
          <w:sz w:val="24"/>
          <w:szCs w:val="24"/>
          <w14:ligatures w14:val="none"/>
        </w:rPr>
        <w:t>10</w:t>
      </w:r>
      <w:r>
        <w:rPr>
          <w:rFonts w:ascii="Arial" w:eastAsia="Times New Roman" w:hAnsi="Arial" w:cs="Arial"/>
          <w:b/>
          <w:bCs/>
          <w:kern w:val="0"/>
          <w:sz w:val="24"/>
          <w:szCs w:val="24"/>
          <w14:ligatures w14:val="none"/>
        </w:rPr>
        <w:t xml:space="preserve">, Section A, </w:t>
      </w:r>
      <w:r w:rsidRPr="005700DA">
        <w:rPr>
          <w:rFonts w:ascii="Arial" w:eastAsia="Calibri" w:hAnsi="Arial" w:cs="Arial"/>
          <w:b/>
          <w:bCs/>
          <w:kern w:val="0"/>
          <w:sz w:val="24"/>
          <w:szCs w:val="24"/>
          <w14:ligatures w14:val="none"/>
        </w:rPr>
        <w:t>Subd</w:t>
      </w:r>
      <w:r>
        <w:rPr>
          <w:rFonts w:ascii="Arial" w:eastAsia="Calibri" w:hAnsi="Arial" w:cs="Arial"/>
          <w:b/>
          <w:bCs/>
          <w:kern w:val="0"/>
          <w:sz w:val="24"/>
          <w:szCs w:val="24"/>
          <w14:ligatures w14:val="none"/>
        </w:rPr>
        <w:t>. 3</w:t>
      </w:r>
      <w:r w:rsidR="00FF0655">
        <w:rPr>
          <w:rFonts w:ascii="Arial" w:eastAsia="Calibri" w:hAnsi="Arial" w:cs="Arial"/>
          <w:b/>
          <w:bCs/>
          <w:kern w:val="0"/>
          <w:sz w:val="24"/>
          <w:szCs w:val="24"/>
          <w14:ligatures w14:val="none"/>
        </w:rPr>
        <w:t xml:space="preserve">  </w:t>
      </w:r>
      <w:r>
        <w:rPr>
          <w:rFonts w:ascii="Arial" w:eastAsia="Calibri" w:hAnsi="Arial" w:cs="Arial"/>
          <w:b/>
          <w:bCs/>
          <w:kern w:val="0"/>
          <w:sz w:val="24"/>
          <w:szCs w:val="24"/>
          <w14:ligatures w14:val="none"/>
        </w:rPr>
        <w:t>I</w:t>
      </w:r>
      <w:r w:rsidR="00EB6EB8">
        <w:rPr>
          <w:rFonts w:ascii="Arial" w:eastAsia="Calibri" w:hAnsi="Arial" w:cs="Arial"/>
          <w:b/>
          <w:bCs/>
          <w:kern w:val="0"/>
          <w:sz w:val="24"/>
          <w:szCs w:val="24"/>
          <w14:ligatures w14:val="none"/>
        </w:rPr>
        <w:t>nteractive Television (I</w:t>
      </w:r>
      <w:r>
        <w:rPr>
          <w:rFonts w:ascii="Arial" w:eastAsia="Calibri" w:hAnsi="Arial" w:cs="Arial"/>
          <w:b/>
          <w:bCs/>
          <w:kern w:val="0"/>
          <w:sz w:val="24"/>
          <w:szCs w:val="24"/>
          <w14:ligatures w14:val="none"/>
        </w:rPr>
        <w:t>TV</w:t>
      </w:r>
      <w:r w:rsidR="00EB6EB8">
        <w:rPr>
          <w:rFonts w:ascii="Arial" w:eastAsia="Calibri" w:hAnsi="Arial" w:cs="Arial"/>
          <w:b/>
          <w:bCs/>
          <w:kern w:val="0"/>
          <w:sz w:val="24"/>
          <w:szCs w:val="24"/>
          <w14:ligatures w14:val="none"/>
        </w:rPr>
        <w:t>)</w:t>
      </w:r>
    </w:p>
    <w:p w14:paraId="5A8B6609" w14:textId="60C89558" w:rsidR="00E8233D" w:rsidRDefault="00E8233D" w:rsidP="005700DA">
      <w:pPr>
        <w:outlineLvl w:val="0"/>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Language providing for 1.25 credits of load for teaching one interactive television credit is eliminated. </w:t>
      </w:r>
    </w:p>
    <w:p w14:paraId="259E0B94" w14:textId="77777777" w:rsidR="00E8233D" w:rsidRDefault="00E8233D" w:rsidP="005700DA">
      <w:pPr>
        <w:outlineLvl w:val="0"/>
        <w:rPr>
          <w:rFonts w:ascii="Arial" w:eastAsia="Calibri" w:hAnsi="Arial" w:cs="Arial"/>
          <w:kern w:val="0"/>
          <w:sz w:val="24"/>
          <w:szCs w:val="24"/>
          <w14:ligatures w14:val="none"/>
        </w:rPr>
      </w:pPr>
    </w:p>
    <w:p w14:paraId="5FFC8209" w14:textId="0C989268" w:rsidR="00E8233D" w:rsidRDefault="00E8233D" w:rsidP="005700DA">
      <w:pPr>
        <w:outlineLvl w:val="0"/>
        <w:rPr>
          <w:rFonts w:ascii="Arial" w:eastAsia="Calibri" w:hAnsi="Arial" w:cs="Arial"/>
          <w:b/>
          <w:bCs/>
          <w:kern w:val="0"/>
          <w:sz w:val="24"/>
          <w:szCs w:val="24"/>
          <w14:ligatures w14:val="none"/>
        </w:rPr>
      </w:pPr>
      <w:r w:rsidRPr="005700DA">
        <w:rPr>
          <w:rFonts w:ascii="Arial" w:eastAsia="Times New Roman" w:hAnsi="Arial" w:cs="Arial"/>
          <w:b/>
          <w:bCs/>
          <w:kern w:val="0"/>
          <w:sz w:val="24"/>
          <w:szCs w:val="24"/>
          <w14:ligatures w14:val="none"/>
        </w:rPr>
        <w:t>A</w:t>
      </w:r>
      <w:r>
        <w:rPr>
          <w:rFonts w:ascii="Arial" w:eastAsia="Times New Roman" w:hAnsi="Arial" w:cs="Arial"/>
          <w:b/>
          <w:bCs/>
          <w:kern w:val="0"/>
          <w:sz w:val="24"/>
          <w:szCs w:val="24"/>
          <w14:ligatures w14:val="none"/>
        </w:rPr>
        <w:t xml:space="preserve">rticle </w:t>
      </w:r>
      <w:r w:rsidRPr="005700DA">
        <w:rPr>
          <w:rFonts w:ascii="Arial" w:eastAsia="Times New Roman" w:hAnsi="Arial" w:cs="Arial"/>
          <w:b/>
          <w:bCs/>
          <w:kern w:val="0"/>
          <w:sz w:val="24"/>
          <w:szCs w:val="24"/>
          <w14:ligatures w14:val="none"/>
        </w:rPr>
        <w:t>10</w:t>
      </w:r>
      <w:r>
        <w:rPr>
          <w:rFonts w:ascii="Arial" w:eastAsia="Times New Roman" w:hAnsi="Arial" w:cs="Arial"/>
          <w:b/>
          <w:bCs/>
          <w:kern w:val="0"/>
          <w:sz w:val="24"/>
          <w:szCs w:val="24"/>
          <w14:ligatures w14:val="none"/>
        </w:rPr>
        <w:t xml:space="preserve">, Section A, </w:t>
      </w:r>
      <w:r w:rsidRPr="005700DA">
        <w:rPr>
          <w:rFonts w:ascii="Arial" w:eastAsia="Calibri" w:hAnsi="Arial" w:cs="Arial"/>
          <w:b/>
          <w:bCs/>
          <w:kern w:val="0"/>
          <w:sz w:val="24"/>
          <w:szCs w:val="24"/>
          <w14:ligatures w14:val="none"/>
        </w:rPr>
        <w:t>Subd.</w:t>
      </w:r>
      <w:r>
        <w:rPr>
          <w:rFonts w:ascii="Arial" w:eastAsia="Calibri" w:hAnsi="Arial" w:cs="Arial"/>
          <w:b/>
          <w:bCs/>
          <w:kern w:val="0"/>
          <w:sz w:val="24"/>
          <w:szCs w:val="24"/>
          <w14:ligatures w14:val="none"/>
        </w:rPr>
        <w:t xml:space="preserve"> 4 </w:t>
      </w:r>
      <w:r w:rsidR="00FF0655">
        <w:rPr>
          <w:rFonts w:ascii="Arial" w:eastAsia="Calibri" w:hAnsi="Arial" w:cs="Arial"/>
          <w:b/>
          <w:bCs/>
          <w:kern w:val="0"/>
          <w:sz w:val="24"/>
          <w:szCs w:val="24"/>
          <w14:ligatures w14:val="none"/>
        </w:rPr>
        <w:t xml:space="preserve"> </w:t>
      </w:r>
      <w:r>
        <w:rPr>
          <w:rFonts w:ascii="Arial" w:eastAsia="Calibri" w:hAnsi="Arial" w:cs="Arial"/>
          <w:b/>
          <w:bCs/>
          <w:kern w:val="0"/>
          <w:sz w:val="24"/>
          <w:szCs w:val="24"/>
          <w14:ligatures w14:val="none"/>
        </w:rPr>
        <w:t>Off-campus Credit Instruction/Windshield Time</w:t>
      </w:r>
    </w:p>
    <w:p w14:paraId="2DEB7098" w14:textId="705B4249" w:rsidR="00E8233D" w:rsidRPr="00E8233D" w:rsidRDefault="00E8233D" w:rsidP="005700DA">
      <w:pPr>
        <w:outlineLvl w:val="0"/>
        <w:rPr>
          <w:rFonts w:ascii="Arial" w:eastAsia="Calibri" w:hAnsi="Arial" w:cs="Arial"/>
          <w:kern w:val="0"/>
          <w:sz w:val="24"/>
          <w:szCs w:val="24"/>
          <w14:ligatures w14:val="none"/>
        </w:rPr>
      </w:pPr>
      <w:r>
        <w:rPr>
          <w:rFonts w:ascii="Arial" w:eastAsia="Calibri" w:hAnsi="Arial" w:cs="Arial"/>
          <w:kern w:val="0"/>
          <w:sz w:val="24"/>
          <w:szCs w:val="24"/>
          <w14:ligatures w14:val="none"/>
        </w:rPr>
        <w:t>Language providing for $.25 per mile for travel in connection with offering o</w:t>
      </w:r>
      <w:r w:rsidR="003F48FE">
        <w:rPr>
          <w:rFonts w:ascii="Arial" w:eastAsia="Calibri" w:hAnsi="Arial" w:cs="Arial"/>
          <w:kern w:val="0"/>
          <w:sz w:val="24"/>
          <w:szCs w:val="24"/>
          <w14:ligatures w14:val="none"/>
        </w:rPr>
        <w:t>f</w:t>
      </w:r>
      <w:r>
        <w:rPr>
          <w:rFonts w:ascii="Arial" w:eastAsia="Calibri" w:hAnsi="Arial" w:cs="Arial"/>
          <w:kern w:val="0"/>
          <w:sz w:val="24"/>
          <w:szCs w:val="24"/>
          <w14:ligatures w14:val="none"/>
        </w:rPr>
        <w:t xml:space="preserve">f-campus courses is eliminated. </w:t>
      </w:r>
    </w:p>
    <w:p w14:paraId="2DD90F41" w14:textId="77777777" w:rsidR="00E8233D" w:rsidRDefault="00E8233D" w:rsidP="005700DA">
      <w:pPr>
        <w:outlineLvl w:val="0"/>
        <w:rPr>
          <w:rFonts w:ascii="Arial" w:eastAsia="Times New Roman" w:hAnsi="Arial" w:cs="Arial"/>
          <w:b/>
          <w:bCs/>
          <w:kern w:val="0"/>
          <w:sz w:val="24"/>
          <w:szCs w:val="24"/>
          <w14:ligatures w14:val="none"/>
        </w:rPr>
      </w:pPr>
    </w:p>
    <w:p w14:paraId="3500F08A" w14:textId="570FC8FC" w:rsidR="005700DA" w:rsidRDefault="005700DA" w:rsidP="005700DA">
      <w:pPr>
        <w:outlineLvl w:val="0"/>
        <w:rPr>
          <w:rFonts w:ascii="Arial" w:eastAsia="Calibri" w:hAnsi="Arial" w:cs="Arial"/>
          <w:kern w:val="0"/>
          <w:sz w:val="24"/>
          <w:szCs w:val="24"/>
          <w14:ligatures w14:val="none"/>
        </w:rPr>
      </w:pPr>
      <w:r w:rsidRPr="005700DA">
        <w:rPr>
          <w:rFonts w:ascii="Arial" w:eastAsia="Times New Roman" w:hAnsi="Arial" w:cs="Arial"/>
          <w:b/>
          <w:bCs/>
          <w:kern w:val="0"/>
          <w:sz w:val="24"/>
          <w:szCs w:val="24"/>
          <w14:ligatures w14:val="none"/>
        </w:rPr>
        <w:t>A</w:t>
      </w:r>
      <w:r>
        <w:rPr>
          <w:rFonts w:ascii="Arial" w:eastAsia="Times New Roman" w:hAnsi="Arial" w:cs="Arial"/>
          <w:b/>
          <w:bCs/>
          <w:kern w:val="0"/>
          <w:sz w:val="24"/>
          <w:szCs w:val="24"/>
          <w14:ligatures w14:val="none"/>
        </w:rPr>
        <w:t xml:space="preserve">rticle </w:t>
      </w:r>
      <w:r w:rsidRPr="005700DA">
        <w:rPr>
          <w:rFonts w:ascii="Arial" w:eastAsia="Times New Roman" w:hAnsi="Arial" w:cs="Arial"/>
          <w:b/>
          <w:bCs/>
          <w:kern w:val="0"/>
          <w:sz w:val="24"/>
          <w:szCs w:val="24"/>
          <w14:ligatures w14:val="none"/>
        </w:rPr>
        <w:t>10</w:t>
      </w:r>
      <w:bookmarkStart w:id="0" w:name="_Toc199579037"/>
      <w:r>
        <w:rPr>
          <w:rFonts w:ascii="Arial" w:eastAsia="Times New Roman" w:hAnsi="Arial" w:cs="Arial"/>
          <w:b/>
          <w:bCs/>
          <w:kern w:val="0"/>
          <w:sz w:val="24"/>
          <w:szCs w:val="24"/>
          <w14:ligatures w14:val="none"/>
        </w:rPr>
        <w:t xml:space="preserve">, Section A, </w:t>
      </w:r>
      <w:bookmarkStart w:id="1" w:name="_Toc105585237"/>
      <w:bookmarkStart w:id="2" w:name="_Toc199579057"/>
      <w:bookmarkEnd w:id="0"/>
      <w:r w:rsidRPr="005700DA">
        <w:rPr>
          <w:rFonts w:ascii="Arial" w:eastAsia="Calibri" w:hAnsi="Arial" w:cs="Arial"/>
          <w:b/>
          <w:bCs/>
          <w:kern w:val="0"/>
          <w:sz w:val="24"/>
          <w:szCs w:val="24"/>
          <w14:ligatures w14:val="none"/>
        </w:rPr>
        <w:t>Subd. 6  Miscellaneous Instructional Categories</w:t>
      </w:r>
      <w:bookmarkEnd w:id="1"/>
    </w:p>
    <w:p w14:paraId="516EB270" w14:textId="2E5FBB5C" w:rsidR="005700DA" w:rsidRPr="005700DA" w:rsidRDefault="00E8233D" w:rsidP="005700DA">
      <w:pPr>
        <w:outlineLvl w:val="0"/>
        <w:rPr>
          <w:rFonts w:ascii="Arial" w:eastAsia="Times New Roman" w:hAnsi="Arial" w:cs="Arial"/>
          <w:b/>
          <w:bCs/>
          <w:kern w:val="0"/>
          <w:sz w:val="24"/>
          <w:szCs w:val="24"/>
          <w14:ligatures w14:val="none"/>
        </w:rPr>
      </w:pPr>
      <w:r>
        <w:rPr>
          <w:rFonts w:ascii="Arial" w:eastAsia="Calibri" w:hAnsi="Arial" w:cs="Arial"/>
          <w:kern w:val="0"/>
          <w:sz w:val="24"/>
          <w:szCs w:val="24"/>
          <w14:ligatures w14:val="none"/>
        </w:rPr>
        <w:t xml:space="preserve">Compensation rate of </w:t>
      </w:r>
      <w:r w:rsidR="00FF0655">
        <w:rPr>
          <w:rFonts w:ascii="Arial" w:eastAsia="Calibri" w:hAnsi="Arial" w:cs="Arial"/>
          <w:kern w:val="0"/>
          <w:sz w:val="24"/>
          <w:szCs w:val="24"/>
          <w14:ligatures w14:val="none"/>
        </w:rPr>
        <w:t xml:space="preserve">$65 per credit hour per student for miscellaneous instructional courses </w:t>
      </w:r>
      <w:bookmarkEnd w:id="2"/>
      <w:r w:rsidR="00FF0655">
        <w:rPr>
          <w:rFonts w:ascii="Arial" w:eastAsia="Calibri" w:hAnsi="Arial" w:cs="Arial"/>
          <w:kern w:val="0"/>
          <w:sz w:val="24"/>
          <w:szCs w:val="24"/>
          <w14:ligatures w14:val="none"/>
        </w:rPr>
        <w:t>will be the minimum and it will be permissible for a university to pay a higher rate per credit per student.</w:t>
      </w:r>
    </w:p>
    <w:p w14:paraId="1EC053A6" w14:textId="77777777" w:rsidR="005700DA" w:rsidRPr="005700DA" w:rsidRDefault="005700DA" w:rsidP="005700DA">
      <w:pPr>
        <w:outlineLvl w:val="0"/>
        <w:rPr>
          <w:rFonts w:ascii="Arial" w:eastAsia="Times New Roman" w:hAnsi="Arial" w:cs="Arial"/>
          <w:b/>
          <w:bCs/>
          <w:kern w:val="0"/>
          <w:sz w:val="24"/>
          <w:szCs w:val="24"/>
          <w14:ligatures w14:val="none"/>
        </w:rPr>
      </w:pPr>
    </w:p>
    <w:p w14:paraId="17ECCC8B" w14:textId="5050E1A1" w:rsidR="00FF0655" w:rsidRDefault="00FF0655" w:rsidP="005700DA">
      <w:pPr>
        <w:outlineLvl w:val="1"/>
        <w:rPr>
          <w:rFonts w:ascii="Arial" w:eastAsia="Calibri" w:hAnsi="Arial" w:cs="Arial"/>
          <w:b/>
          <w:bCs/>
          <w:kern w:val="0"/>
          <w:sz w:val="24"/>
          <w:szCs w:val="24"/>
          <w14:ligatures w14:val="none"/>
        </w:rPr>
      </w:pPr>
      <w:bookmarkStart w:id="3" w:name="_Toc105585245"/>
      <w:bookmarkStart w:id="4" w:name="_Toc199579070"/>
      <w:r w:rsidRPr="005700DA">
        <w:rPr>
          <w:rFonts w:ascii="Arial" w:eastAsia="Times New Roman" w:hAnsi="Arial" w:cs="Arial"/>
          <w:b/>
          <w:bCs/>
          <w:kern w:val="0"/>
          <w:sz w:val="24"/>
          <w:szCs w:val="24"/>
          <w14:ligatures w14:val="none"/>
        </w:rPr>
        <w:t>A</w:t>
      </w:r>
      <w:r>
        <w:rPr>
          <w:rFonts w:ascii="Arial" w:eastAsia="Times New Roman" w:hAnsi="Arial" w:cs="Arial"/>
          <w:b/>
          <w:bCs/>
          <w:kern w:val="0"/>
          <w:sz w:val="24"/>
          <w:szCs w:val="24"/>
          <w14:ligatures w14:val="none"/>
        </w:rPr>
        <w:t xml:space="preserve">rticle </w:t>
      </w:r>
      <w:r w:rsidRPr="005700DA">
        <w:rPr>
          <w:rFonts w:ascii="Arial" w:eastAsia="Times New Roman" w:hAnsi="Arial" w:cs="Arial"/>
          <w:b/>
          <w:bCs/>
          <w:kern w:val="0"/>
          <w:sz w:val="24"/>
          <w:szCs w:val="24"/>
          <w14:ligatures w14:val="none"/>
        </w:rPr>
        <w:t>10</w:t>
      </w:r>
      <w:r>
        <w:rPr>
          <w:rFonts w:ascii="Arial" w:eastAsia="Times New Roman" w:hAnsi="Arial" w:cs="Arial"/>
          <w:b/>
          <w:bCs/>
          <w:kern w:val="0"/>
          <w:sz w:val="24"/>
          <w:szCs w:val="24"/>
          <w14:ligatures w14:val="none"/>
        </w:rPr>
        <w:t xml:space="preserve">, Section A, NEW </w:t>
      </w:r>
      <w:r w:rsidRPr="005700DA">
        <w:rPr>
          <w:rFonts w:ascii="Arial" w:eastAsia="Calibri" w:hAnsi="Arial" w:cs="Arial"/>
          <w:b/>
          <w:bCs/>
          <w:kern w:val="0"/>
          <w:sz w:val="24"/>
          <w:szCs w:val="24"/>
          <w14:ligatures w14:val="none"/>
        </w:rPr>
        <w:t xml:space="preserve">Subd. </w:t>
      </w:r>
      <w:r>
        <w:rPr>
          <w:rFonts w:ascii="Arial" w:eastAsia="Calibri" w:hAnsi="Arial" w:cs="Arial"/>
          <w:b/>
          <w:bCs/>
          <w:kern w:val="0"/>
          <w:sz w:val="24"/>
          <w:szCs w:val="24"/>
          <w14:ligatures w14:val="none"/>
        </w:rPr>
        <w:t>8</w:t>
      </w:r>
      <w:r w:rsidRPr="005700DA">
        <w:rPr>
          <w:rFonts w:ascii="Arial" w:eastAsia="Calibri" w:hAnsi="Arial" w:cs="Arial"/>
          <w:b/>
          <w:bCs/>
          <w:kern w:val="0"/>
          <w:sz w:val="24"/>
          <w:szCs w:val="24"/>
          <w14:ligatures w14:val="none"/>
        </w:rPr>
        <w:t xml:space="preserve"> </w:t>
      </w:r>
      <w:r w:rsidR="00A81683">
        <w:rPr>
          <w:rFonts w:ascii="Arial" w:eastAsia="Calibri" w:hAnsi="Arial" w:cs="Arial"/>
          <w:b/>
          <w:bCs/>
          <w:kern w:val="0"/>
          <w:sz w:val="24"/>
          <w:szCs w:val="24"/>
          <w14:ligatures w14:val="none"/>
        </w:rPr>
        <w:t xml:space="preserve"> </w:t>
      </w:r>
      <w:r>
        <w:rPr>
          <w:rFonts w:ascii="Arial" w:eastAsia="Calibri" w:hAnsi="Arial" w:cs="Arial"/>
          <w:b/>
          <w:bCs/>
          <w:kern w:val="0"/>
          <w:sz w:val="24"/>
          <w:szCs w:val="24"/>
          <w14:ligatures w14:val="none"/>
        </w:rPr>
        <w:t>Hyflex Courses/Mu</w:t>
      </w:r>
      <w:r w:rsidR="003F48FE">
        <w:rPr>
          <w:rFonts w:ascii="Arial" w:eastAsia="Calibri" w:hAnsi="Arial" w:cs="Arial"/>
          <w:b/>
          <w:bCs/>
          <w:kern w:val="0"/>
          <w:sz w:val="24"/>
          <w:szCs w:val="24"/>
          <w14:ligatures w14:val="none"/>
        </w:rPr>
        <w:t>lti</w:t>
      </w:r>
      <w:r>
        <w:rPr>
          <w:rFonts w:ascii="Arial" w:eastAsia="Calibri" w:hAnsi="Arial" w:cs="Arial"/>
          <w:b/>
          <w:bCs/>
          <w:kern w:val="0"/>
          <w:sz w:val="24"/>
          <w:szCs w:val="24"/>
          <w14:ligatures w14:val="none"/>
        </w:rPr>
        <w:t>-mod</w:t>
      </w:r>
      <w:r w:rsidR="003F48FE">
        <w:rPr>
          <w:rFonts w:ascii="Arial" w:eastAsia="Calibri" w:hAnsi="Arial" w:cs="Arial"/>
          <w:b/>
          <w:bCs/>
          <w:kern w:val="0"/>
          <w:sz w:val="24"/>
          <w:szCs w:val="24"/>
          <w14:ligatures w14:val="none"/>
        </w:rPr>
        <w:t>a</w:t>
      </w:r>
      <w:r>
        <w:rPr>
          <w:rFonts w:ascii="Arial" w:eastAsia="Calibri" w:hAnsi="Arial" w:cs="Arial"/>
          <w:b/>
          <w:bCs/>
          <w:kern w:val="0"/>
          <w:sz w:val="24"/>
          <w:szCs w:val="24"/>
          <w14:ligatures w14:val="none"/>
        </w:rPr>
        <w:t xml:space="preserve">l Course Criteria </w:t>
      </w:r>
    </w:p>
    <w:p w14:paraId="216FC9FB" w14:textId="1C0AC31E" w:rsidR="00FF0655" w:rsidRDefault="00BD48EC" w:rsidP="005700DA">
      <w:pPr>
        <w:outlineLvl w:val="1"/>
        <w:rPr>
          <w:rFonts w:ascii="Arial" w:eastAsia="Calibri" w:hAnsi="Arial" w:cs="Arial"/>
          <w:kern w:val="0"/>
          <w:sz w:val="24"/>
          <w:szCs w:val="24"/>
          <w14:ligatures w14:val="none"/>
        </w:rPr>
      </w:pPr>
      <w:r>
        <w:rPr>
          <w:rFonts w:ascii="Arial" w:eastAsia="Calibri" w:hAnsi="Arial" w:cs="Arial"/>
          <w:kern w:val="0"/>
          <w:sz w:val="24"/>
          <w:szCs w:val="24"/>
          <w14:ligatures w14:val="none"/>
        </w:rPr>
        <w:t>Beginning spring semester 2024, f</w:t>
      </w:r>
      <w:r w:rsidR="006613C2">
        <w:rPr>
          <w:rFonts w:ascii="Arial" w:eastAsia="Calibri" w:hAnsi="Arial" w:cs="Arial"/>
          <w:kern w:val="0"/>
          <w:sz w:val="24"/>
          <w:szCs w:val="24"/>
          <w14:ligatures w14:val="none"/>
        </w:rPr>
        <w:t>aculty teaching hyflex/multi-mod</w:t>
      </w:r>
      <w:r w:rsidR="003F48FE">
        <w:rPr>
          <w:rFonts w:ascii="Arial" w:eastAsia="Calibri" w:hAnsi="Arial" w:cs="Arial"/>
          <w:kern w:val="0"/>
          <w:sz w:val="24"/>
          <w:szCs w:val="24"/>
          <w14:ligatures w14:val="none"/>
        </w:rPr>
        <w:t>a</w:t>
      </w:r>
      <w:r w:rsidR="006613C2">
        <w:rPr>
          <w:rFonts w:ascii="Arial" w:eastAsia="Calibri" w:hAnsi="Arial" w:cs="Arial"/>
          <w:kern w:val="0"/>
          <w:sz w:val="24"/>
          <w:szCs w:val="24"/>
          <w14:ligatures w14:val="none"/>
        </w:rPr>
        <w:t>l courses will receive one credit of load or overload for each course (at the university’s discretion); hyflex/multi-mod</w:t>
      </w:r>
      <w:r w:rsidR="003F48FE">
        <w:rPr>
          <w:rFonts w:ascii="Arial" w:eastAsia="Calibri" w:hAnsi="Arial" w:cs="Arial"/>
          <w:kern w:val="0"/>
          <w:sz w:val="24"/>
          <w:szCs w:val="24"/>
          <w14:ligatures w14:val="none"/>
        </w:rPr>
        <w:t>a</w:t>
      </w:r>
      <w:r w:rsidR="006613C2">
        <w:rPr>
          <w:rFonts w:ascii="Arial" w:eastAsia="Calibri" w:hAnsi="Arial" w:cs="Arial"/>
          <w:kern w:val="0"/>
          <w:sz w:val="24"/>
          <w:szCs w:val="24"/>
          <w14:ligatures w14:val="none"/>
        </w:rPr>
        <w:t xml:space="preserve">l courses are defined as in-person instruction with an online component that is synchronous and / or asynchronous. The terms of this pilot </w:t>
      </w:r>
      <w:r w:rsidR="009649F0">
        <w:rPr>
          <w:rFonts w:ascii="Arial" w:eastAsia="Calibri" w:hAnsi="Arial" w:cs="Arial"/>
          <w:kern w:val="0"/>
          <w:sz w:val="24"/>
          <w:szCs w:val="24"/>
          <w14:ligatures w14:val="none"/>
        </w:rPr>
        <w:t xml:space="preserve">provision on </w:t>
      </w:r>
      <w:r w:rsidR="006613C2">
        <w:rPr>
          <w:rFonts w:ascii="Arial" w:eastAsia="Calibri" w:hAnsi="Arial" w:cs="Arial"/>
          <w:kern w:val="0"/>
          <w:sz w:val="24"/>
          <w:szCs w:val="24"/>
          <w14:ligatures w14:val="none"/>
        </w:rPr>
        <w:t>extra load for hyflex courses is set to expire August 15, 2027.</w:t>
      </w:r>
    </w:p>
    <w:p w14:paraId="27BF6082" w14:textId="77777777" w:rsidR="00C75AD9" w:rsidRDefault="00C75AD9" w:rsidP="00FF0655">
      <w:pPr>
        <w:outlineLvl w:val="1"/>
        <w:rPr>
          <w:rFonts w:ascii="Arial" w:eastAsia="Calibri" w:hAnsi="Arial" w:cs="Arial"/>
          <w:kern w:val="0"/>
          <w:sz w:val="24"/>
          <w:szCs w:val="24"/>
          <w14:ligatures w14:val="none"/>
        </w:rPr>
      </w:pPr>
    </w:p>
    <w:p w14:paraId="5F4FB8B6" w14:textId="77777777" w:rsidR="00C75AD9" w:rsidRDefault="00C75AD9" w:rsidP="00FF0655">
      <w:pPr>
        <w:outlineLvl w:val="1"/>
        <w:rPr>
          <w:rFonts w:ascii="Arial" w:eastAsia="Calibri" w:hAnsi="Arial" w:cs="Arial"/>
          <w:kern w:val="0"/>
          <w:sz w:val="24"/>
          <w:szCs w:val="24"/>
          <w14:ligatures w14:val="none"/>
        </w:rPr>
      </w:pPr>
    </w:p>
    <w:p w14:paraId="56304688" w14:textId="73E62614" w:rsidR="00FF0655" w:rsidRDefault="00FF0655" w:rsidP="00FF0655">
      <w:pPr>
        <w:outlineLvl w:val="1"/>
        <w:rPr>
          <w:rFonts w:ascii="Arial" w:eastAsia="Calibri" w:hAnsi="Arial" w:cs="Arial"/>
          <w:b/>
          <w:bCs/>
          <w:kern w:val="0"/>
          <w:sz w:val="24"/>
          <w:szCs w:val="24"/>
          <w14:ligatures w14:val="none"/>
        </w:rPr>
      </w:pPr>
      <w:r w:rsidRPr="005700DA">
        <w:rPr>
          <w:rFonts w:ascii="Arial" w:eastAsia="Times New Roman" w:hAnsi="Arial" w:cs="Arial"/>
          <w:b/>
          <w:bCs/>
          <w:kern w:val="0"/>
          <w:sz w:val="24"/>
          <w:szCs w:val="24"/>
          <w14:ligatures w14:val="none"/>
        </w:rPr>
        <w:t>A</w:t>
      </w:r>
      <w:r>
        <w:rPr>
          <w:rFonts w:ascii="Arial" w:eastAsia="Times New Roman" w:hAnsi="Arial" w:cs="Arial"/>
          <w:b/>
          <w:bCs/>
          <w:kern w:val="0"/>
          <w:sz w:val="24"/>
          <w:szCs w:val="24"/>
          <w14:ligatures w14:val="none"/>
        </w:rPr>
        <w:t xml:space="preserve">rticle </w:t>
      </w:r>
      <w:r w:rsidRPr="005700DA">
        <w:rPr>
          <w:rFonts w:ascii="Arial" w:eastAsia="Times New Roman" w:hAnsi="Arial" w:cs="Arial"/>
          <w:b/>
          <w:bCs/>
          <w:kern w:val="0"/>
          <w:sz w:val="24"/>
          <w:szCs w:val="24"/>
          <w14:ligatures w14:val="none"/>
        </w:rPr>
        <w:t>10</w:t>
      </w:r>
      <w:r>
        <w:rPr>
          <w:rFonts w:ascii="Arial" w:eastAsia="Times New Roman" w:hAnsi="Arial" w:cs="Arial"/>
          <w:b/>
          <w:bCs/>
          <w:kern w:val="0"/>
          <w:sz w:val="24"/>
          <w:szCs w:val="24"/>
          <w14:ligatures w14:val="none"/>
        </w:rPr>
        <w:t xml:space="preserve">, Section A, NEW </w:t>
      </w:r>
      <w:r w:rsidRPr="005700DA">
        <w:rPr>
          <w:rFonts w:ascii="Arial" w:eastAsia="Calibri" w:hAnsi="Arial" w:cs="Arial"/>
          <w:b/>
          <w:bCs/>
          <w:kern w:val="0"/>
          <w:sz w:val="24"/>
          <w:szCs w:val="24"/>
          <w14:ligatures w14:val="none"/>
        </w:rPr>
        <w:t xml:space="preserve">Subd. </w:t>
      </w:r>
      <w:r>
        <w:rPr>
          <w:rFonts w:ascii="Arial" w:eastAsia="Calibri" w:hAnsi="Arial" w:cs="Arial"/>
          <w:b/>
          <w:bCs/>
          <w:kern w:val="0"/>
          <w:sz w:val="24"/>
          <w:szCs w:val="24"/>
          <w14:ligatures w14:val="none"/>
        </w:rPr>
        <w:t>9</w:t>
      </w:r>
      <w:r w:rsidR="00347D4E">
        <w:rPr>
          <w:rFonts w:ascii="Arial" w:eastAsia="Calibri" w:hAnsi="Arial" w:cs="Arial"/>
          <w:b/>
          <w:bCs/>
          <w:kern w:val="0"/>
          <w:sz w:val="24"/>
          <w:szCs w:val="24"/>
          <w14:ligatures w14:val="none"/>
        </w:rPr>
        <w:t xml:space="preserve">  </w:t>
      </w:r>
      <w:r>
        <w:rPr>
          <w:rFonts w:ascii="Arial" w:eastAsia="Calibri" w:hAnsi="Arial" w:cs="Arial"/>
          <w:b/>
          <w:bCs/>
          <w:kern w:val="0"/>
          <w:sz w:val="24"/>
          <w:szCs w:val="24"/>
          <w14:ligatures w14:val="none"/>
        </w:rPr>
        <w:t>Joint Taskforce on Multi-mod</w:t>
      </w:r>
      <w:r w:rsidR="003F48FE">
        <w:rPr>
          <w:rFonts w:ascii="Arial" w:eastAsia="Calibri" w:hAnsi="Arial" w:cs="Arial"/>
          <w:b/>
          <w:bCs/>
          <w:kern w:val="0"/>
          <w:sz w:val="24"/>
          <w:szCs w:val="24"/>
          <w14:ligatures w14:val="none"/>
        </w:rPr>
        <w:t>a</w:t>
      </w:r>
      <w:r>
        <w:rPr>
          <w:rFonts w:ascii="Arial" w:eastAsia="Calibri" w:hAnsi="Arial" w:cs="Arial"/>
          <w:b/>
          <w:bCs/>
          <w:kern w:val="0"/>
          <w:sz w:val="24"/>
          <w:szCs w:val="24"/>
          <w14:ligatures w14:val="none"/>
        </w:rPr>
        <w:t>l Teaching</w:t>
      </w:r>
    </w:p>
    <w:p w14:paraId="6154BB64" w14:textId="600CC0AA" w:rsidR="00FF0655" w:rsidRPr="006613C2" w:rsidRDefault="00BD48EC" w:rsidP="005700DA">
      <w:pPr>
        <w:outlineLvl w:val="1"/>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By February 1, 2024, </w:t>
      </w:r>
      <w:r w:rsidR="006613C2">
        <w:rPr>
          <w:rFonts w:ascii="Arial" w:eastAsia="Calibri" w:hAnsi="Arial" w:cs="Arial"/>
          <w:kern w:val="0"/>
          <w:sz w:val="24"/>
          <w:szCs w:val="24"/>
          <w14:ligatures w14:val="none"/>
        </w:rPr>
        <w:t xml:space="preserve">IFO and MinnState will convene a joint Taskforce charged with assessing the </w:t>
      </w:r>
      <w:r w:rsidR="006613C2" w:rsidRPr="006613C2">
        <w:rPr>
          <w:rFonts w:ascii="Arial" w:hAnsi="Arial" w:cs="Arial"/>
          <w:sz w:val="24"/>
          <w:szCs w:val="24"/>
        </w:rPr>
        <w:t xml:space="preserve">effectiveness, workload, scheduling, costs, revenue, and best practices regarding </w:t>
      </w:r>
      <w:r w:rsidR="006613C2">
        <w:rPr>
          <w:rFonts w:ascii="Arial" w:hAnsi="Arial" w:cs="Arial"/>
          <w:sz w:val="24"/>
          <w:szCs w:val="24"/>
        </w:rPr>
        <w:t>hyflex/</w:t>
      </w:r>
      <w:r w:rsidR="006613C2" w:rsidRPr="006613C2">
        <w:rPr>
          <w:rFonts w:ascii="Arial" w:hAnsi="Arial" w:cs="Arial"/>
          <w:sz w:val="24"/>
          <w:szCs w:val="24"/>
        </w:rPr>
        <w:t>multi-modal teaching assignments</w:t>
      </w:r>
      <w:r>
        <w:rPr>
          <w:rFonts w:ascii="Arial" w:hAnsi="Arial" w:cs="Arial"/>
          <w:sz w:val="24"/>
          <w:szCs w:val="24"/>
        </w:rPr>
        <w:t xml:space="preserve">. The Taskforce should issue a </w:t>
      </w:r>
      <w:r w:rsidR="006613C2" w:rsidRPr="006613C2">
        <w:rPr>
          <w:rFonts w:ascii="Arial" w:hAnsi="Arial" w:cs="Arial"/>
          <w:sz w:val="24"/>
          <w:szCs w:val="24"/>
        </w:rPr>
        <w:t>report and recommendations</w:t>
      </w:r>
      <w:r>
        <w:rPr>
          <w:rFonts w:ascii="Arial" w:hAnsi="Arial" w:cs="Arial"/>
          <w:sz w:val="24"/>
          <w:szCs w:val="24"/>
        </w:rPr>
        <w:t xml:space="preserve"> </w:t>
      </w:r>
      <w:r w:rsidR="006613C2" w:rsidRPr="006613C2">
        <w:rPr>
          <w:rFonts w:ascii="Arial" w:hAnsi="Arial" w:cs="Arial"/>
          <w:sz w:val="24"/>
          <w:szCs w:val="24"/>
        </w:rPr>
        <w:t>no later than October 1, 2026</w:t>
      </w:r>
      <w:r>
        <w:rPr>
          <w:rFonts w:ascii="Arial" w:hAnsi="Arial" w:cs="Arial"/>
          <w:sz w:val="24"/>
          <w:szCs w:val="24"/>
        </w:rPr>
        <w:t>.</w:t>
      </w:r>
    </w:p>
    <w:p w14:paraId="1458F67F" w14:textId="77777777" w:rsidR="00FF0655" w:rsidRPr="006613C2" w:rsidRDefault="00FF0655" w:rsidP="005700DA">
      <w:pPr>
        <w:outlineLvl w:val="1"/>
        <w:rPr>
          <w:rFonts w:ascii="Arial" w:eastAsia="Times New Roman" w:hAnsi="Arial" w:cs="Arial"/>
          <w:b/>
          <w:bCs/>
          <w:kern w:val="0"/>
          <w:sz w:val="24"/>
          <w:szCs w:val="24"/>
          <w14:ligatures w14:val="none"/>
        </w:rPr>
      </w:pPr>
    </w:p>
    <w:p w14:paraId="7EA49FB8" w14:textId="312DE1E5" w:rsidR="005700DA" w:rsidRDefault="005700DA" w:rsidP="005700DA">
      <w:pPr>
        <w:outlineLvl w:val="1"/>
        <w:rPr>
          <w:rFonts w:ascii="Arial" w:eastAsia="Times New Roman" w:hAnsi="Arial" w:cs="Arial"/>
          <w:bCs/>
          <w:kern w:val="0"/>
          <w:sz w:val="24"/>
          <w:szCs w:val="24"/>
          <w14:ligatures w14:val="none"/>
        </w:rPr>
      </w:pPr>
      <w:r>
        <w:rPr>
          <w:rFonts w:ascii="Arial" w:eastAsia="Times New Roman" w:hAnsi="Arial" w:cs="Arial"/>
          <w:b/>
          <w:bCs/>
          <w:kern w:val="0"/>
          <w:sz w:val="24"/>
          <w:szCs w:val="24"/>
          <w14:ligatures w14:val="none"/>
        </w:rPr>
        <w:t xml:space="preserve">Article 10, </w:t>
      </w:r>
      <w:r w:rsidRPr="005700DA">
        <w:rPr>
          <w:rFonts w:ascii="Arial" w:eastAsia="Times New Roman" w:hAnsi="Arial" w:cs="Arial"/>
          <w:b/>
          <w:bCs/>
          <w:kern w:val="0"/>
          <w:sz w:val="24"/>
          <w:szCs w:val="24"/>
          <w14:ligatures w14:val="none"/>
        </w:rPr>
        <w:t>Section D</w:t>
      </w:r>
      <w:bookmarkStart w:id="5" w:name="_Toc105585250"/>
      <w:bookmarkStart w:id="6" w:name="_Toc199579075"/>
      <w:bookmarkEnd w:id="3"/>
      <w:bookmarkEnd w:id="4"/>
      <w:r w:rsidR="004110D2">
        <w:rPr>
          <w:rFonts w:ascii="Arial" w:eastAsia="Times New Roman" w:hAnsi="Arial" w:cs="Arial"/>
          <w:b/>
          <w:bCs/>
          <w:kern w:val="0"/>
          <w:sz w:val="24"/>
          <w:szCs w:val="24"/>
          <w14:ligatures w14:val="none"/>
        </w:rPr>
        <w:t xml:space="preserve">, </w:t>
      </w:r>
      <w:r w:rsidRPr="005700DA">
        <w:rPr>
          <w:rFonts w:ascii="Arial" w:eastAsia="Times New Roman" w:hAnsi="Arial" w:cs="Arial"/>
          <w:b/>
          <w:bCs/>
          <w:kern w:val="0"/>
          <w:sz w:val="24"/>
          <w:szCs w:val="24"/>
          <w14:ligatures w14:val="none"/>
        </w:rPr>
        <w:t>Subd</w:t>
      </w:r>
      <w:r w:rsidR="00A715A0">
        <w:rPr>
          <w:rFonts w:ascii="Arial" w:eastAsia="Times New Roman" w:hAnsi="Arial" w:cs="Arial"/>
          <w:b/>
          <w:bCs/>
          <w:kern w:val="0"/>
          <w:sz w:val="24"/>
          <w:szCs w:val="24"/>
          <w14:ligatures w14:val="none"/>
        </w:rPr>
        <w:t xml:space="preserve">s. 1 and 1.1 </w:t>
      </w:r>
      <w:bookmarkEnd w:id="5"/>
      <w:r w:rsidR="00A81683">
        <w:rPr>
          <w:rFonts w:ascii="Arial" w:eastAsia="Times New Roman" w:hAnsi="Arial" w:cs="Arial"/>
          <w:b/>
          <w:bCs/>
          <w:kern w:val="0"/>
          <w:sz w:val="24"/>
          <w:szCs w:val="24"/>
          <w14:ligatures w14:val="none"/>
        </w:rPr>
        <w:t xml:space="preserve"> </w:t>
      </w:r>
      <w:r w:rsidR="00A715A0">
        <w:rPr>
          <w:rFonts w:ascii="Arial" w:eastAsia="Times New Roman" w:hAnsi="Arial" w:cs="Arial"/>
          <w:b/>
          <w:bCs/>
          <w:kern w:val="0"/>
          <w:sz w:val="24"/>
          <w:szCs w:val="24"/>
          <w14:ligatures w14:val="none"/>
        </w:rPr>
        <w:t>Duty Days</w:t>
      </w:r>
    </w:p>
    <w:p w14:paraId="0ABFF1F0" w14:textId="576A66B0" w:rsidR="005700DA" w:rsidRDefault="00A715A0" w:rsidP="005700DA">
      <w:pPr>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Indigenous Peoples Day (in lieu of Columbus Day) and </w:t>
      </w:r>
      <w:r w:rsidR="005700DA" w:rsidRPr="00A715A0">
        <w:rPr>
          <w:rFonts w:ascii="Arial" w:eastAsia="Times New Roman" w:hAnsi="Arial" w:cs="Arial"/>
          <w:kern w:val="0"/>
          <w:sz w:val="24"/>
          <w:szCs w:val="24"/>
          <w14:ligatures w14:val="none"/>
        </w:rPr>
        <w:t>Juneteenth</w:t>
      </w:r>
      <w:bookmarkEnd w:id="6"/>
      <w:r>
        <w:rPr>
          <w:rFonts w:ascii="Arial" w:eastAsia="Times New Roman" w:hAnsi="Arial" w:cs="Arial"/>
          <w:kern w:val="0"/>
          <w:sz w:val="24"/>
          <w:szCs w:val="24"/>
          <w14:ligatures w14:val="none"/>
        </w:rPr>
        <w:t xml:space="preserve"> are added to the list of non-duty day holidays. </w:t>
      </w:r>
    </w:p>
    <w:p w14:paraId="13AD1AFF" w14:textId="77777777" w:rsidR="00A715A0" w:rsidRDefault="00A715A0" w:rsidP="005700DA">
      <w:pPr>
        <w:outlineLvl w:val="1"/>
        <w:rPr>
          <w:rFonts w:ascii="Arial" w:eastAsia="Times New Roman" w:hAnsi="Arial" w:cs="Arial"/>
          <w:kern w:val="0"/>
          <w:sz w:val="24"/>
          <w:szCs w:val="24"/>
          <w14:ligatures w14:val="none"/>
        </w:rPr>
      </w:pPr>
    </w:p>
    <w:p w14:paraId="449AF210" w14:textId="624FF9C5" w:rsidR="00A715A0" w:rsidRDefault="00A715A0" w:rsidP="005700DA">
      <w:pPr>
        <w:outlineLvl w:val="1"/>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Article 10, </w:t>
      </w:r>
      <w:r w:rsidRPr="005700DA">
        <w:rPr>
          <w:rFonts w:ascii="Arial" w:eastAsia="Times New Roman" w:hAnsi="Arial" w:cs="Arial"/>
          <w:b/>
          <w:bCs/>
          <w:kern w:val="0"/>
          <w:sz w:val="24"/>
          <w:szCs w:val="24"/>
          <w14:ligatures w14:val="none"/>
        </w:rPr>
        <w:t>Section D</w:t>
      </w:r>
      <w:r>
        <w:rPr>
          <w:rFonts w:ascii="Arial" w:eastAsia="Times New Roman" w:hAnsi="Arial" w:cs="Arial"/>
          <w:b/>
          <w:bCs/>
          <w:kern w:val="0"/>
          <w:sz w:val="24"/>
          <w:szCs w:val="24"/>
          <w14:ligatures w14:val="none"/>
        </w:rPr>
        <w:t xml:space="preserve">, </w:t>
      </w:r>
      <w:r w:rsidRPr="005700DA">
        <w:rPr>
          <w:rFonts w:ascii="Arial" w:eastAsia="Times New Roman" w:hAnsi="Arial" w:cs="Arial"/>
          <w:b/>
          <w:bCs/>
          <w:kern w:val="0"/>
          <w:sz w:val="24"/>
          <w:szCs w:val="24"/>
          <w14:ligatures w14:val="none"/>
        </w:rPr>
        <w:t>Subd</w:t>
      </w:r>
      <w:r>
        <w:rPr>
          <w:rFonts w:ascii="Arial" w:eastAsia="Times New Roman" w:hAnsi="Arial" w:cs="Arial"/>
          <w:b/>
          <w:bCs/>
          <w:kern w:val="0"/>
          <w:sz w:val="24"/>
          <w:szCs w:val="24"/>
          <w14:ligatures w14:val="none"/>
        </w:rPr>
        <w:t>. 2</w:t>
      </w:r>
      <w:r w:rsidR="00A81683">
        <w:rPr>
          <w:rFonts w:ascii="Arial" w:eastAsia="Times New Roman" w:hAnsi="Arial" w:cs="Arial"/>
          <w:b/>
          <w:bCs/>
          <w:kern w:val="0"/>
          <w:sz w:val="24"/>
          <w:szCs w:val="24"/>
          <w14:ligatures w14:val="none"/>
        </w:rPr>
        <w:t xml:space="preserve">  Extra Duty Days</w:t>
      </w:r>
    </w:p>
    <w:p w14:paraId="7E438EE7" w14:textId="53F3BBEC" w:rsidR="00A715A0" w:rsidRDefault="00A715A0" w:rsidP="005700DA">
      <w:pPr>
        <w:outlineLvl w:val="1"/>
        <w:rPr>
          <w:rFonts w:ascii="Arial" w:eastAsia="Times New Roman" w:hAnsi="Arial" w:cs="Arial"/>
          <w:kern w:val="0"/>
          <w:sz w:val="24"/>
          <w:szCs w:val="24"/>
          <w14:ligatures w14:val="none"/>
        </w:rPr>
      </w:pPr>
      <w:r w:rsidRPr="00A715A0">
        <w:rPr>
          <w:rFonts w:ascii="Arial" w:eastAsia="Times New Roman" w:hAnsi="Arial" w:cs="Arial"/>
          <w:kern w:val="0"/>
          <w:sz w:val="24"/>
          <w:szCs w:val="24"/>
          <w14:ligatures w14:val="none"/>
        </w:rPr>
        <w:t xml:space="preserve">It will be permissible for faculty to agree to work an extra duty day on the non-duty day holidays designated in Subdivisions 1 and 1.1. </w:t>
      </w:r>
    </w:p>
    <w:p w14:paraId="340A2CC0" w14:textId="6601F296" w:rsidR="00A715A0" w:rsidRDefault="00A715A0" w:rsidP="005700DA">
      <w:pPr>
        <w:outlineLvl w:val="1"/>
        <w:rPr>
          <w:rFonts w:ascii="Arial" w:eastAsia="Times New Roman" w:hAnsi="Arial" w:cs="Arial"/>
          <w:kern w:val="0"/>
          <w:sz w:val="24"/>
          <w:szCs w:val="24"/>
          <w14:ligatures w14:val="none"/>
        </w:rPr>
      </w:pPr>
    </w:p>
    <w:p w14:paraId="4EA8A5BC" w14:textId="64F1B2F0" w:rsidR="00A715A0" w:rsidRDefault="00A715A0" w:rsidP="005700DA">
      <w:pPr>
        <w:outlineLvl w:val="1"/>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Article 10, </w:t>
      </w:r>
      <w:r w:rsidRPr="005700DA">
        <w:rPr>
          <w:rFonts w:ascii="Arial" w:eastAsia="Times New Roman" w:hAnsi="Arial" w:cs="Arial"/>
          <w:b/>
          <w:bCs/>
          <w:kern w:val="0"/>
          <w:sz w:val="24"/>
          <w:szCs w:val="24"/>
          <w14:ligatures w14:val="none"/>
        </w:rPr>
        <w:t>Section</w:t>
      </w:r>
      <w:r>
        <w:rPr>
          <w:rFonts w:ascii="Arial" w:eastAsia="Times New Roman" w:hAnsi="Arial" w:cs="Arial"/>
          <w:b/>
          <w:bCs/>
          <w:kern w:val="0"/>
          <w:sz w:val="24"/>
          <w:szCs w:val="24"/>
          <w14:ligatures w14:val="none"/>
        </w:rPr>
        <w:t xml:space="preserve"> G</w:t>
      </w:r>
      <w:r w:rsidR="00FD78E3">
        <w:rPr>
          <w:rFonts w:ascii="Arial" w:eastAsia="Times New Roman" w:hAnsi="Arial" w:cs="Arial"/>
          <w:b/>
          <w:bCs/>
          <w:kern w:val="0"/>
          <w:sz w:val="24"/>
          <w:szCs w:val="24"/>
          <w14:ligatures w14:val="none"/>
        </w:rPr>
        <w:t>, Subd</w:t>
      </w:r>
      <w:r w:rsidR="00BD48EC">
        <w:rPr>
          <w:rFonts w:ascii="Arial" w:eastAsia="Times New Roman" w:hAnsi="Arial" w:cs="Arial"/>
          <w:b/>
          <w:bCs/>
          <w:kern w:val="0"/>
          <w:sz w:val="24"/>
          <w:szCs w:val="24"/>
          <w14:ligatures w14:val="none"/>
        </w:rPr>
        <w:t>s. 2, 3, 4, 5</w:t>
      </w:r>
      <w:r w:rsidR="00347D4E">
        <w:rPr>
          <w:rFonts w:ascii="Arial" w:eastAsia="Times New Roman" w:hAnsi="Arial" w:cs="Arial"/>
          <w:b/>
          <w:bCs/>
          <w:kern w:val="0"/>
          <w:sz w:val="24"/>
          <w:szCs w:val="24"/>
          <w14:ligatures w14:val="none"/>
        </w:rPr>
        <w:t xml:space="preserve">   Athletic Appointments </w:t>
      </w:r>
    </w:p>
    <w:p w14:paraId="74137112" w14:textId="1269008E" w:rsidR="00BD48EC" w:rsidRPr="00BD48EC" w:rsidRDefault="00BD48EC" w:rsidP="005700DA">
      <w:pPr>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In Subds. 1 and 5, obsolete language on the categories of coaches by sport is eliminated, and in Subds. 3 and 4</w:t>
      </w:r>
      <w:r w:rsidR="00347D4E">
        <w:rPr>
          <w:rFonts w:ascii="Arial" w:eastAsia="Times New Roman" w:hAnsi="Arial" w:cs="Arial"/>
          <w:kern w:val="0"/>
          <w:sz w:val="24"/>
          <w:szCs w:val="24"/>
          <w14:ligatures w14:val="none"/>
        </w:rPr>
        <w:t xml:space="preserve"> (and throughout Section G), </w:t>
      </w:r>
      <w:r>
        <w:rPr>
          <w:rFonts w:ascii="Arial" w:eastAsia="Times New Roman" w:hAnsi="Arial" w:cs="Arial"/>
          <w:kern w:val="0"/>
          <w:sz w:val="24"/>
          <w:szCs w:val="24"/>
          <w14:ligatures w14:val="none"/>
        </w:rPr>
        <w:t xml:space="preserve">coaches’ appointment types are clarified as between </w:t>
      </w:r>
      <w:r w:rsidR="00347D4E">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nine-month</w:t>
      </w:r>
      <w:r w:rsidR="00347D4E">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 and </w:t>
      </w:r>
      <w:r w:rsidR="00347D4E">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annual</w:t>
      </w:r>
      <w:r w:rsidR="00347D4E">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 athletic appointments</w:t>
      </w:r>
      <w:r w:rsidR="00347D4E">
        <w:rPr>
          <w:rFonts w:ascii="Arial" w:eastAsia="Times New Roman" w:hAnsi="Arial" w:cs="Arial"/>
          <w:kern w:val="0"/>
          <w:sz w:val="24"/>
          <w:szCs w:val="24"/>
          <w14:ligatures w14:val="none"/>
        </w:rPr>
        <w:t xml:space="preserve"> (also clarified in the definition of Athletic Appointments in Article 5, Section A, Subd. 6).</w:t>
      </w:r>
    </w:p>
    <w:p w14:paraId="4CCE699D" w14:textId="77777777" w:rsidR="00A81683" w:rsidRDefault="00A81683" w:rsidP="005700DA">
      <w:pPr>
        <w:outlineLvl w:val="1"/>
        <w:rPr>
          <w:rFonts w:ascii="Arial" w:eastAsia="Times New Roman" w:hAnsi="Arial" w:cs="Arial"/>
          <w:b/>
          <w:bCs/>
          <w:kern w:val="0"/>
          <w:sz w:val="24"/>
          <w:szCs w:val="24"/>
          <w14:ligatures w14:val="none"/>
        </w:rPr>
      </w:pPr>
    </w:p>
    <w:p w14:paraId="1BADEF1E" w14:textId="33E0AB8B" w:rsidR="00347D4E" w:rsidRDefault="00347D4E" w:rsidP="005700DA">
      <w:pPr>
        <w:outlineLvl w:val="1"/>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Article 10, </w:t>
      </w:r>
      <w:r w:rsidRPr="005700DA">
        <w:rPr>
          <w:rFonts w:ascii="Arial" w:eastAsia="Times New Roman" w:hAnsi="Arial" w:cs="Arial"/>
          <w:b/>
          <w:bCs/>
          <w:kern w:val="0"/>
          <w:sz w:val="24"/>
          <w:szCs w:val="24"/>
          <w14:ligatures w14:val="none"/>
        </w:rPr>
        <w:t>Section</w:t>
      </w:r>
      <w:r>
        <w:rPr>
          <w:rFonts w:ascii="Arial" w:eastAsia="Times New Roman" w:hAnsi="Arial" w:cs="Arial"/>
          <w:b/>
          <w:bCs/>
          <w:kern w:val="0"/>
          <w:sz w:val="24"/>
          <w:szCs w:val="24"/>
          <w14:ligatures w14:val="none"/>
        </w:rPr>
        <w:t xml:space="preserve"> G, Subd. 12  Annual Appointments for Coaches</w:t>
      </w:r>
    </w:p>
    <w:p w14:paraId="6C694DF2" w14:textId="09258A70" w:rsidR="00347D4E" w:rsidRDefault="00347D4E" w:rsidP="005700DA">
      <w:pPr>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Improvements and clarification added to allow coaches with annual appointments to receive additional compensation for teaching assignments and chair duties, and to clarify eligibility for Division I salary bonuses if otherwise provided by a university</w:t>
      </w:r>
      <w:r w:rsidR="009649F0">
        <w:rPr>
          <w:rFonts w:ascii="Arial" w:eastAsia="Times New Roman" w:hAnsi="Arial" w:cs="Arial"/>
          <w:kern w:val="0"/>
          <w:sz w:val="24"/>
          <w:szCs w:val="24"/>
          <w14:ligatures w14:val="none"/>
        </w:rPr>
        <w:t xml:space="preserve">. Also, language to ensure coaches on annual appointments receive the same appointment length and evaluation process as coaches on nine-month appointments, i.e., </w:t>
      </w:r>
      <w:r>
        <w:rPr>
          <w:rFonts w:ascii="Arial" w:eastAsia="Times New Roman" w:hAnsi="Arial" w:cs="Arial"/>
          <w:kern w:val="0"/>
          <w:sz w:val="24"/>
          <w:szCs w:val="24"/>
          <w14:ligatures w14:val="none"/>
        </w:rPr>
        <w:t xml:space="preserve">Head </w:t>
      </w:r>
      <w:r w:rsidR="009649F0">
        <w:rPr>
          <w:rFonts w:ascii="Arial" w:eastAsia="Times New Roman" w:hAnsi="Arial" w:cs="Arial"/>
          <w:kern w:val="0"/>
          <w:sz w:val="24"/>
          <w:szCs w:val="24"/>
          <w14:ligatures w14:val="none"/>
        </w:rPr>
        <w:t>C</w:t>
      </w:r>
      <w:r>
        <w:rPr>
          <w:rFonts w:ascii="Arial" w:eastAsia="Times New Roman" w:hAnsi="Arial" w:cs="Arial"/>
          <w:kern w:val="0"/>
          <w:sz w:val="24"/>
          <w:szCs w:val="24"/>
          <w14:ligatures w14:val="none"/>
        </w:rPr>
        <w:t xml:space="preserve">oaches hired and renewed in annual appointments to receive a minimum 3-year appointment, with the </w:t>
      </w:r>
      <w:r w:rsidR="009649F0">
        <w:rPr>
          <w:rFonts w:ascii="Arial" w:eastAsia="Times New Roman" w:hAnsi="Arial" w:cs="Arial"/>
          <w:kern w:val="0"/>
          <w:sz w:val="24"/>
          <w:szCs w:val="24"/>
          <w14:ligatures w14:val="none"/>
        </w:rPr>
        <w:t>option to offer a Head Coach a 2-year annual appointment once during employment with a university, and Article 22 evaluations to be completed by A</w:t>
      </w:r>
      <w:r w:rsidR="003F48FE">
        <w:rPr>
          <w:rFonts w:ascii="Arial" w:eastAsia="Times New Roman" w:hAnsi="Arial" w:cs="Arial"/>
          <w:kern w:val="0"/>
          <w:sz w:val="24"/>
          <w:szCs w:val="24"/>
          <w14:ligatures w14:val="none"/>
        </w:rPr>
        <w:t xml:space="preserve">thletic </w:t>
      </w:r>
      <w:r w:rsidR="009649F0">
        <w:rPr>
          <w:rFonts w:ascii="Arial" w:eastAsia="Times New Roman" w:hAnsi="Arial" w:cs="Arial"/>
          <w:kern w:val="0"/>
          <w:sz w:val="24"/>
          <w:szCs w:val="24"/>
          <w14:ligatures w14:val="none"/>
        </w:rPr>
        <w:t>D</w:t>
      </w:r>
      <w:r w:rsidR="003F48FE">
        <w:rPr>
          <w:rFonts w:ascii="Arial" w:eastAsia="Times New Roman" w:hAnsi="Arial" w:cs="Arial"/>
          <w:kern w:val="0"/>
          <w:sz w:val="24"/>
          <w:szCs w:val="24"/>
          <w14:ligatures w14:val="none"/>
        </w:rPr>
        <w:t xml:space="preserve">irector </w:t>
      </w:r>
      <w:r w:rsidR="009649F0">
        <w:rPr>
          <w:rFonts w:ascii="Arial" w:eastAsia="Times New Roman" w:hAnsi="Arial" w:cs="Arial"/>
          <w:kern w:val="0"/>
          <w:sz w:val="24"/>
          <w:szCs w:val="24"/>
          <w14:ligatures w14:val="none"/>
        </w:rPr>
        <w:t xml:space="preserve">per local schedule and to include consideration of total allocated funding relative to conference competitors. </w:t>
      </w:r>
    </w:p>
    <w:p w14:paraId="40E2C677" w14:textId="63FAC4A6" w:rsidR="009649F0" w:rsidRDefault="009649F0" w:rsidP="009649F0">
      <w:pPr>
        <w:outlineLvl w:val="1"/>
        <w:rPr>
          <w:rFonts w:ascii="Arial" w:eastAsia="Calibri" w:hAnsi="Arial" w:cs="Arial"/>
          <w:kern w:val="0"/>
          <w:sz w:val="24"/>
          <w:szCs w:val="24"/>
          <w14:ligatures w14:val="none"/>
        </w:rPr>
      </w:pPr>
      <w:r>
        <w:rPr>
          <w:rFonts w:ascii="Arial" w:eastAsia="Times New Roman" w:hAnsi="Arial" w:cs="Arial"/>
          <w:kern w:val="0"/>
          <w:sz w:val="24"/>
          <w:szCs w:val="24"/>
          <w14:ligatures w14:val="none"/>
        </w:rPr>
        <w:t xml:space="preserve">In addition, the sunset on the </w:t>
      </w:r>
      <w:r>
        <w:rPr>
          <w:rFonts w:ascii="Arial" w:eastAsia="Calibri" w:hAnsi="Arial" w:cs="Arial"/>
          <w:kern w:val="0"/>
          <w:sz w:val="24"/>
          <w:szCs w:val="24"/>
          <w14:ligatures w14:val="none"/>
        </w:rPr>
        <w:t>terms of the pilot provision on annual athletic appointments is extended to June 30, 2027.</w:t>
      </w:r>
    </w:p>
    <w:p w14:paraId="4C34AD7B" w14:textId="56E488D6" w:rsidR="009649F0" w:rsidRDefault="009649F0" w:rsidP="005700DA">
      <w:pPr>
        <w:outlineLvl w:val="1"/>
        <w:rPr>
          <w:rFonts w:ascii="Arial" w:eastAsia="Times New Roman" w:hAnsi="Arial" w:cs="Arial"/>
          <w:kern w:val="0"/>
          <w:sz w:val="24"/>
          <w:szCs w:val="24"/>
          <w14:ligatures w14:val="none"/>
        </w:rPr>
      </w:pPr>
    </w:p>
    <w:p w14:paraId="1B82917A" w14:textId="4EC7E576" w:rsidR="00A81683" w:rsidRDefault="00A81683" w:rsidP="005700DA">
      <w:pPr>
        <w:outlineLvl w:val="1"/>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Article 10, </w:t>
      </w:r>
      <w:r w:rsidRPr="005700DA">
        <w:rPr>
          <w:rFonts w:ascii="Arial" w:eastAsia="Times New Roman" w:hAnsi="Arial" w:cs="Arial"/>
          <w:b/>
          <w:bCs/>
          <w:kern w:val="0"/>
          <w:sz w:val="24"/>
          <w:szCs w:val="24"/>
          <w14:ligatures w14:val="none"/>
        </w:rPr>
        <w:t>Section</w:t>
      </w:r>
      <w:r>
        <w:rPr>
          <w:rFonts w:ascii="Arial" w:eastAsia="Times New Roman" w:hAnsi="Arial" w:cs="Arial"/>
          <w:b/>
          <w:bCs/>
          <w:kern w:val="0"/>
          <w:sz w:val="24"/>
          <w:szCs w:val="24"/>
          <w14:ligatures w14:val="none"/>
        </w:rPr>
        <w:t xml:space="preserve"> J</w:t>
      </w:r>
      <w:r w:rsidR="003F48FE">
        <w:rPr>
          <w:rFonts w:ascii="Arial" w:eastAsia="Times New Roman" w:hAnsi="Arial" w:cs="Arial"/>
          <w:b/>
          <w:bCs/>
          <w:kern w:val="0"/>
          <w:sz w:val="24"/>
          <w:szCs w:val="24"/>
          <w14:ligatures w14:val="none"/>
        </w:rPr>
        <w:t xml:space="preserve">, Subd. 4 </w:t>
      </w:r>
      <w:r w:rsidR="00986CAE">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 xml:space="preserve">Professional Improvement Funds </w:t>
      </w:r>
      <w:r w:rsidR="00C02AB3">
        <w:rPr>
          <w:rFonts w:ascii="Arial" w:eastAsia="Times New Roman" w:hAnsi="Arial" w:cs="Arial"/>
          <w:b/>
          <w:bCs/>
          <w:kern w:val="0"/>
          <w:sz w:val="24"/>
          <w:szCs w:val="24"/>
          <w14:ligatures w14:val="none"/>
        </w:rPr>
        <w:t xml:space="preserve">for Community Faculty </w:t>
      </w:r>
    </w:p>
    <w:p w14:paraId="7A806233" w14:textId="01CAABE7" w:rsidR="00A81683" w:rsidRPr="0008593F" w:rsidRDefault="00C02AB3" w:rsidP="005700DA">
      <w:pPr>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Beginning in Fiscal Year 2025, </w:t>
      </w:r>
      <w:r w:rsidR="00A81683">
        <w:rPr>
          <w:rFonts w:ascii="Arial" w:eastAsia="Times New Roman" w:hAnsi="Arial" w:cs="Arial"/>
          <w:kern w:val="0"/>
          <w:sz w:val="24"/>
          <w:szCs w:val="24"/>
          <w14:ligatures w14:val="none"/>
        </w:rPr>
        <w:t xml:space="preserve">Professional Improvement </w:t>
      </w:r>
      <w:r>
        <w:rPr>
          <w:rFonts w:ascii="Arial" w:eastAsia="Times New Roman" w:hAnsi="Arial" w:cs="Arial"/>
          <w:kern w:val="0"/>
          <w:sz w:val="24"/>
          <w:szCs w:val="24"/>
          <w14:ligatures w14:val="none"/>
        </w:rPr>
        <w:t>F</w:t>
      </w:r>
      <w:r w:rsidR="00A81683">
        <w:rPr>
          <w:rFonts w:ascii="Arial" w:eastAsia="Times New Roman" w:hAnsi="Arial" w:cs="Arial"/>
          <w:kern w:val="0"/>
          <w:sz w:val="24"/>
          <w:szCs w:val="24"/>
          <w14:ligatures w14:val="none"/>
        </w:rPr>
        <w:t xml:space="preserve">unds </w:t>
      </w:r>
      <w:r>
        <w:rPr>
          <w:rFonts w:ascii="Arial" w:eastAsia="Times New Roman" w:hAnsi="Arial" w:cs="Arial"/>
          <w:kern w:val="0"/>
          <w:sz w:val="24"/>
          <w:szCs w:val="24"/>
          <w14:ligatures w14:val="none"/>
        </w:rPr>
        <w:t xml:space="preserve">(PIF) </w:t>
      </w:r>
      <w:r w:rsidR="00A81683">
        <w:rPr>
          <w:rFonts w:ascii="Arial" w:eastAsia="Times New Roman" w:hAnsi="Arial" w:cs="Arial"/>
          <w:kern w:val="0"/>
          <w:sz w:val="24"/>
          <w:szCs w:val="24"/>
          <w14:ligatures w14:val="none"/>
        </w:rPr>
        <w:t>available to Community Faculty will be increased</w:t>
      </w:r>
      <w:r w:rsidR="007243D9">
        <w:rPr>
          <w:rFonts w:ascii="Arial" w:eastAsia="Times New Roman" w:hAnsi="Arial" w:cs="Arial"/>
          <w:kern w:val="0"/>
          <w:sz w:val="24"/>
          <w:szCs w:val="24"/>
          <w14:ligatures w14:val="none"/>
        </w:rPr>
        <w:t xml:space="preserve"> (</w:t>
      </w:r>
      <w:r w:rsidR="00A81683">
        <w:rPr>
          <w:rFonts w:ascii="Arial" w:eastAsia="Times New Roman" w:hAnsi="Arial" w:cs="Arial"/>
          <w:kern w:val="0"/>
          <w:sz w:val="24"/>
          <w:szCs w:val="24"/>
          <w14:ligatures w14:val="none"/>
        </w:rPr>
        <w:t>from $68,000</w:t>
      </w:r>
      <w:r w:rsidR="007243D9">
        <w:rPr>
          <w:rFonts w:ascii="Arial" w:eastAsia="Times New Roman" w:hAnsi="Arial" w:cs="Arial"/>
          <w:kern w:val="0"/>
          <w:sz w:val="24"/>
          <w:szCs w:val="24"/>
          <w14:ligatures w14:val="none"/>
        </w:rPr>
        <w:t>)</w:t>
      </w:r>
      <w:r w:rsidR="00A81683">
        <w:rPr>
          <w:rFonts w:ascii="Arial" w:eastAsia="Times New Roman" w:hAnsi="Arial" w:cs="Arial"/>
          <w:kern w:val="0"/>
          <w:sz w:val="24"/>
          <w:szCs w:val="24"/>
          <w14:ligatures w14:val="none"/>
        </w:rPr>
        <w:t xml:space="preserve"> to </w:t>
      </w:r>
      <w:r w:rsidR="00A81683" w:rsidRPr="0008593F">
        <w:rPr>
          <w:rFonts w:ascii="Arial" w:eastAsia="Times New Roman" w:hAnsi="Arial" w:cs="Arial"/>
          <w:kern w:val="0"/>
          <w:sz w:val="24"/>
          <w:szCs w:val="24"/>
          <w14:ligatures w14:val="none"/>
        </w:rPr>
        <w:t>$75,000</w:t>
      </w:r>
      <w:r w:rsidRPr="0008593F">
        <w:rPr>
          <w:rFonts w:ascii="Arial" w:eastAsia="Times New Roman" w:hAnsi="Arial" w:cs="Arial"/>
          <w:kern w:val="0"/>
          <w:sz w:val="24"/>
          <w:szCs w:val="24"/>
          <w14:ligatures w14:val="none"/>
        </w:rPr>
        <w:t xml:space="preserve">. </w:t>
      </w:r>
    </w:p>
    <w:p w14:paraId="57EC2E7C" w14:textId="502267E1" w:rsidR="00C02AB3" w:rsidRDefault="00C02AB3" w:rsidP="005700DA">
      <w:pPr>
        <w:outlineLvl w:val="1"/>
        <w:rPr>
          <w:rFonts w:ascii="Arial" w:eastAsia="Times New Roman" w:hAnsi="Arial" w:cs="Arial"/>
          <w:kern w:val="0"/>
          <w:sz w:val="24"/>
          <w:szCs w:val="24"/>
          <w14:ligatures w14:val="none"/>
        </w:rPr>
      </w:pPr>
      <w:r w:rsidRPr="0008593F">
        <w:rPr>
          <w:rFonts w:ascii="Arial" w:eastAsia="Times New Roman" w:hAnsi="Arial" w:cs="Arial"/>
          <w:kern w:val="0"/>
          <w:sz w:val="24"/>
          <w:szCs w:val="24"/>
          <w14:ligatures w14:val="none"/>
        </w:rPr>
        <w:t>Language amended</w:t>
      </w:r>
      <w:r w:rsidR="0008593F">
        <w:rPr>
          <w:rFonts w:ascii="Arial" w:eastAsia="Times New Roman" w:hAnsi="Arial" w:cs="Arial"/>
          <w:kern w:val="0"/>
          <w:sz w:val="24"/>
          <w:szCs w:val="24"/>
          <w14:ligatures w14:val="none"/>
        </w:rPr>
        <w:t xml:space="preserve"> </w:t>
      </w:r>
      <w:r w:rsidRPr="0008593F">
        <w:rPr>
          <w:rFonts w:ascii="Arial" w:eastAsia="Times New Roman" w:hAnsi="Arial" w:cs="Arial"/>
          <w:kern w:val="0"/>
          <w:sz w:val="24"/>
          <w:szCs w:val="24"/>
          <w14:ligatures w14:val="none"/>
        </w:rPr>
        <w:t>to allow use of PIF monies</w:t>
      </w:r>
      <w:r w:rsidR="0008593F">
        <w:rPr>
          <w:rFonts w:ascii="Arial" w:eastAsia="Times New Roman" w:hAnsi="Arial" w:cs="Arial"/>
          <w:kern w:val="0"/>
          <w:sz w:val="24"/>
          <w:szCs w:val="24"/>
          <w14:ligatures w14:val="none"/>
        </w:rPr>
        <w:t xml:space="preserve"> by Community Faculty</w:t>
      </w:r>
      <w:r w:rsidRPr="0008593F">
        <w:rPr>
          <w:rFonts w:ascii="Arial" w:eastAsia="Times New Roman" w:hAnsi="Arial" w:cs="Arial"/>
          <w:kern w:val="0"/>
          <w:sz w:val="24"/>
          <w:szCs w:val="24"/>
          <w14:ligatures w14:val="none"/>
        </w:rPr>
        <w:t xml:space="preserve"> to pay for costs incurred when taking courses for professional development</w:t>
      </w:r>
      <w:r w:rsidR="0008593F">
        <w:rPr>
          <w:rFonts w:ascii="Arial" w:eastAsia="Times New Roman" w:hAnsi="Arial" w:cs="Arial"/>
          <w:kern w:val="0"/>
          <w:sz w:val="24"/>
          <w:szCs w:val="24"/>
          <w14:ligatures w14:val="none"/>
        </w:rPr>
        <w:t xml:space="preserve">; and </w:t>
      </w:r>
      <w:r w:rsidR="0008593F" w:rsidRPr="0008593F">
        <w:rPr>
          <w:rFonts w:ascii="Arial" w:eastAsia="Times New Roman" w:hAnsi="Arial" w:cs="Arial"/>
          <w:kern w:val="0"/>
          <w:sz w:val="24"/>
          <w:szCs w:val="24"/>
          <w14:ligatures w14:val="none"/>
        </w:rPr>
        <w:t>to allow Community Faculty who teach in summer to apply for PIF monies</w:t>
      </w:r>
      <w:r w:rsidR="0008593F">
        <w:rPr>
          <w:rFonts w:ascii="Arial" w:eastAsia="Times New Roman" w:hAnsi="Arial" w:cs="Arial"/>
          <w:kern w:val="0"/>
          <w:sz w:val="24"/>
          <w:szCs w:val="24"/>
          <w14:ligatures w14:val="none"/>
        </w:rPr>
        <w:t>.</w:t>
      </w:r>
    </w:p>
    <w:p w14:paraId="01EE614F" w14:textId="323EA836" w:rsidR="00C02AB3" w:rsidRDefault="00C02AB3" w:rsidP="005700DA">
      <w:pPr>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Meal reimbursements provided through PIF will be reimbursed at 1.25 times the rate provided in </w:t>
      </w:r>
      <w:r w:rsidR="00D31CFA">
        <w:rPr>
          <w:rFonts w:ascii="Arial" w:eastAsia="Times New Roman" w:hAnsi="Arial" w:cs="Arial"/>
          <w:kern w:val="0"/>
          <w:sz w:val="24"/>
          <w:szCs w:val="24"/>
          <w14:ligatures w14:val="none"/>
        </w:rPr>
        <w:t>the State</w:t>
      </w:r>
      <w:r>
        <w:rPr>
          <w:rFonts w:ascii="Arial" w:eastAsia="Times New Roman" w:hAnsi="Arial" w:cs="Arial"/>
          <w:kern w:val="0"/>
          <w:sz w:val="24"/>
          <w:szCs w:val="24"/>
          <w14:ligatures w14:val="none"/>
        </w:rPr>
        <w:t xml:space="preserve"> of Minnesota Managerial Plan.</w:t>
      </w:r>
    </w:p>
    <w:p w14:paraId="2E7A404B" w14:textId="77777777" w:rsidR="00C02AB3" w:rsidRDefault="00C02AB3" w:rsidP="005700DA">
      <w:pPr>
        <w:outlineLvl w:val="1"/>
        <w:rPr>
          <w:rFonts w:ascii="Arial" w:eastAsia="Times New Roman" w:hAnsi="Arial" w:cs="Arial"/>
          <w:kern w:val="0"/>
          <w:sz w:val="24"/>
          <w:szCs w:val="24"/>
          <w14:ligatures w14:val="none"/>
        </w:rPr>
      </w:pPr>
    </w:p>
    <w:p w14:paraId="74B4E724" w14:textId="77777777" w:rsidR="00233063" w:rsidRDefault="00233063" w:rsidP="00233063">
      <w:pPr>
        <w:rPr>
          <w:rFonts w:ascii="Arial" w:eastAsia="Times New Roman" w:hAnsi="Arial" w:cs="Arial"/>
          <w:b/>
          <w:bCs/>
          <w:color w:val="000000"/>
          <w:sz w:val="24"/>
          <w:szCs w:val="24"/>
        </w:rPr>
      </w:pPr>
    </w:p>
    <w:p w14:paraId="22B5299A" w14:textId="4A9C9960" w:rsidR="00C02AB3" w:rsidRPr="00986CAE" w:rsidRDefault="00C02AB3" w:rsidP="00233063">
      <w:pPr>
        <w:rPr>
          <w:rFonts w:ascii="Arial" w:eastAsia="Times New Roman" w:hAnsi="Arial" w:cs="Arial"/>
          <w:b/>
          <w:bCs/>
          <w:color w:val="000000"/>
          <w:sz w:val="24"/>
          <w:szCs w:val="24"/>
        </w:rPr>
      </w:pPr>
      <w:r w:rsidRPr="005700DA">
        <w:rPr>
          <w:rFonts w:ascii="Arial" w:eastAsia="Times New Roman" w:hAnsi="Arial" w:cs="Arial"/>
          <w:b/>
          <w:bCs/>
          <w:color w:val="000000"/>
          <w:sz w:val="24"/>
          <w:szCs w:val="24"/>
        </w:rPr>
        <w:t>A</w:t>
      </w:r>
      <w:r>
        <w:rPr>
          <w:rFonts w:ascii="Arial" w:eastAsia="Times New Roman" w:hAnsi="Arial" w:cs="Arial"/>
          <w:b/>
          <w:bCs/>
          <w:color w:val="000000"/>
          <w:sz w:val="24"/>
          <w:szCs w:val="24"/>
        </w:rPr>
        <w:t>rticle</w:t>
      </w:r>
      <w:r w:rsidRPr="005700DA">
        <w:rPr>
          <w:rFonts w:ascii="Arial" w:eastAsia="Times New Roman" w:hAnsi="Arial" w:cs="Arial"/>
          <w:b/>
          <w:bCs/>
          <w:color w:val="000000"/>
          <w:sz w:val="24"/>
          <w:szCs w:val="24"/>
        </w:rPr>
        <w:t xml:space="preserve"> 1</w:t>
      </w:r>
      <w:r>
        <w:rPr>
          <w:rFonts w:ascii="Arial" w:eastAsia="Times New Roman" w:hAnsi="Arial" w:cs="Arial"/>
          <w:b/>
          <w:bCs/>
          <w:color w:val="000000"/>
          <w:sz w:val="24"/>
          <w:szCs w:val="24"/>
        </w:rPr>
        <w:t>5</w:t>
      </w:r>
      <w:r w:rsidR="00986CAE">
        <w:rPr>
          <w:rFonts w:ascii="Arial" w:eastAsia="Times New Roman" w:hAnsi="Arial" w:cs="Arial"/>
          <w:b/>
          <w:bCs/>
          <w:color w:val="000000"/>
          <w:sz w:val="24"/>
          <w:szCs w:val="24"/>
        </w:rPr>
        <w:t>, Section A, Subd. 2  Phased Retirement</w:t>
      </w:r>
    </w:p>
    <w:p w14:paraId="05A1D6BA" w14:textId="14B8754A" w:rsidR="00C02AB3" w:rsidRPr="00986CAE" w:rsidRDefault="00986CAE" w:rsidP="005700DA">
      <w:pPr>
        <w:outlineLvl w:val="1"/>
        <w:rPr>
          <w:rFonts w:ascii="Arial" w:eastAsia="Times New Roman" w:hAnsi="Arial" w:cs="Arial"/>
          <w:kern w:val="0"/>
          <w:sz w:val="24"/>
          <w:szCs w:val="24"/>
          <w14:ligatures w14:val="none"/>
        </w:rPr>
      </w:pPr>
      <w:r>
        <w:rPr>
          <w:rFonts w:ascii="Arial" w:eastAsia="Times New Roman" w:hAnsi="Arial" w:cs="Arial"/>
          <w:sz w:val="24"/>
          <w:szCs w:val="24"/>
        </w:rPr>
        <w:t>C</w:t>
      </w:r>
      <w:r w:rsidRPr="00986CAE">
        <w:rPr>
          <w:rFonts w:ascii="Arial" w:eastAsia="Times New Roman" w:hAnsi="Arial" w:cs="Arial"/>
          <w:sz w:val="24"/>
          <w:szCs w:val="24"/>
        </w:rPr>
        <w:t xml:space="preserve">larification provided </w:t>
      </w:r>
      <w:r>
        <w:rPr>
          <w:rFonts w:ascii="Arial" w:eastAsia="Times New Roman" w:hAnsi="Arial" w:cs="Arial"/>
          <w:sz w:val="24"/>
          <w:szCs w:val="24"/>
        </w:rPr>
        <w:t xml:space="preserve">on the relevant fiscal year and </w:t>
      </w:r>
      <w:r w:rsidR="00781B6F">
        <w:rPr>
          <w:rFonts w:ascii="Arial" w:eastAsia="Times New Roman" w:hAnsi="Arial" w:cs="Arial"/>
          <w:sz w:val="24"/>
          <w:szCs w:val="24"/>
        </w:rPr>
        <w:t xml:space="preserve">current statutory </w:t>
      </w:r>
      <w:r>
        <w:rPr>
          <w:rFonts w:ascii="Arial" w:eastAsia="Times New Roman" w:hAnsi="Arial" w:cs="Arial"/>
          <w:sz w:val="24"/>
          <w:szCs w:val="24"/>
        </w:rPr>
        <w:t xml:space="preserve">FTE limits </w:t>
      </w:r>
      <w:r w:rsidR="00781B6F">
        <w:rPr>
          <w:rFonts w:ascii="Arial" w:eastAsia="Times New Roman" w:hAnsi="Arial" w:cs="Arial"/>
          <w:sz w:val="24"/>
          <w:szCs w:val="24"/>
        </w:rPr>
        <w:t xml:space="preserve">(i.e., between .30 and .80 FTE) </w:t>
      </w:r>
      <w:r>
        <w:rPr>
          <w:rFonts w:ascii="Arial" w:eastAsia="Times New Roman" w:hAnsi="Arial" w:cs="Arial"/>
          <w:sz w:val="24"/>
          <w:szCs w:val="24"/>
        </w:rPr>
        <w:t>for phased retirement</w:t>
      </w:r>
      <w:r w:rsidR="00781B6F">
        <w:rPr>
          <w:rFonts w:ascii="Arial" w:eastAsia="Times New Roman" w:hAnsi="Arial" w:cs="Arial"/>
          <w:sz w:val="24"/>
          <w:szCs w:val="24"/>
        </w:rPr>
        <w:t xml:space="preserve">, </w:t>
      </w:r>
      <w:r>
        <w:rPr>
          <w:rFonts w:ascii="Arial" w:eastAsia="Times New Roman" w:hAnsi="Arial" w:cs="Arial"/>
          <w:sz w:val="24"/>
          <w:szCs w:val="24"/>
        </w:rPr>
        <w:t xml:space="preserve">and </w:t>
      </w:r>
      <w:r w:rsidRPr="00986CAE">
        <w:rPr>
          <w:rFonts w:ascii="Arial" w:eastAsia="Times New Roman" w:hAnsi="Arial" w:cs="Arial"/>
          <w:color w:val="000000"/>
          <w:sz w:val="24"/>
          <w:szCs w:val="24"/>
        </w:rPr>
        <w:t xml:space="preserve">beginning July </w:t>
      </w:r>
      <w:r>
        <w:rPr>
          <w:rFonts w:ascii="Arial" w:eastAsia="Times New Roman" w:hAnsi="Arial" w:cs="Arial"/>
          <w:color w:val="000000"/>
          <w:sz w:val="24"/>
          <w:szCs w:val="24"/>
        </w:rPr>
        <w:t>1</w:t>
      </w:r>
      <w:r w:rsidRPr="00986CAE">
        <w:rPr>
          <w:rFonts w:ascii="Arial" w:eastAsia="Times New Roman" w:hAnsi="Arial" w:cs="Arial"/>
          <w:color w:val="000000"/>
          <w:sz w:val="24"/>
          <w:szCs w:val="24"/>
        </w:rPr>
        <w:t xml:space="preserve">, 2024, </w:t>
      </w:r>
      <w:r w:rsidRPr="00986CAE">
        <w:rPr>
          <w:rFonts w:ascii="Arial" w:eastAsia="Times New Roman" w:hAnsi="Arial" w:cs="Arial"/>
          <w:sz w:val="24"/>
          <w:szCs w:val="24"/>
        </w:rPr>
        <w:t>clarification</w:t>
      </w:r>
      <w:r>
        <w:rPr>
          <w:rFonts w:ascii="Arial" w:eastAsia="Times New Roman" w:hAnsi="Arial" w:cs="Arial"/>
          <w:sz w:val="24"/>
          <w:szCs w:val="24"/>
        </w:rPr>
        <w:t xml:space="preserve"> that faculty on phased will be treated as full-time employees for purposes of seniority (the same as for other benefits). </w:t>
      </w:r>
    </w:p>
    <w:p w14:paraId="00B13439" w14:textId="77777777" w:rsidR="005700DA" w:rsidRDefault="005700DA" w:rsidP="005700DA">
      <w:pPr>
        <w:outlineLvl w:val="0"/>
        <w:rPr>
          <w:rFonts w:ascii="Arial" w:eastAsia="Times New Roman" w:hAnsi="Arial" w:cs="Arial"/>
          <w:color w:val="000000"/>
          <w:sz w:val="24"/>
          <w:szCs w:val="24"/>
        </w:rPr>
      </w:pPr>
    </w:p>
    <w:p w14:paraId="3D2D4255" w14:textId="264B098C" w:rsidR="00781B6F" w:rsidRPr="00986CAE" w:rsidRDefault="00781B6F" w:rsidP="00781B6F">
      <w:pPr>
        <w:outlineLvl w:val="1"/>
        <w:rPr>
          <w:rFonts w:ascii="Arial" w:eastAsia="Times New Roman" w:hAnsi="Arial" w:cs="Arial"/>
          <w:b/>
          <w:bCs/>
          <w:color w:val="000000"/>
          <w:sz w:val="24"/>
          <w:szCs w:val="24"/>
        </w:rPr>
      </w:pPr>
      <w:r w:rsidRPr="005700DA">
        <w:rPr>
          <w:rFonts w:ascii="Arial" w:eastAsia="Times New Roman" w:hAnsi="Arial" w:cs="Arial"/>
          <w:b/>
          <w:bCs/>
          <w:color w:val="000000"/>
          <w:sz w:val="24"/>
          <w:szCs w:val="24"/>
        </w:rPr>
        <w:t>A</w:t>
      </w:r>
      <w:r>
        <w:rPr>
          <w:rFonts w:ascii="Arial" w:eastAsia="Times New Roman" w:hAnsi="Arial" w:cs="Arial"/>
          <w:b/>
          <w:bCs/>
          <w:color w:val="000000"/>
          <w:sz w:val="24"/>
          <w:szCs w:val="24"/>
        </w:rPr>
        <w:t>rticle</w:t>
      </w:r>
      <w:r w:rsidRPr="005700DA">
        <w:rPr>
          <w:rFonts w:ascii="Arial" w:eastAsia="Times New Roman" w:hAnsi="Arial" w:cs="Arial"/>
          <w:b/>
          <w:bCs/>
          <w:color w:val="000000"/>
          <w:sz w:val="24"/>
          <w:szCs w:val="24"/>
        </w:rPr>
        <w:t xml:space="preserve"> 1</w:t>
      </w:r>
      <w:r>
        <w:rPr>
          <w:rFonts w:ascii="Arial" w:eastAsia="Times New Roman" w:hAnsi="Arial" w:cs="Arial"/>
          <w:b/>
          <w:bCs/>
          <w:color w:val="000000"/>
          <w:sz w:val="24"/>
          <w:szCs w:val="24"/>
        </w:rPr>
        <w:t>5, Section B, Subd. 2  Annuitant Employment Program (AEP)</w:t>
      </w:r>
    </w:p>
    <w:p w14:paraId="336B79D2" w14:textId="1F66BC38" w:rsidR="00781B6F" w:rsidRDefault="00781B6F" w:rsidP="00781B6F">
      <w:pPr>
        <w:outlineLvl w:val="0"/>
        <w:rPr>
          <w:rFonts w:ascii="Arial" w:eastAsia="Times New Roman" w:hAnsi="Arial" w:cs="Arial"/>
          <w:sz w:val="24"/>
          <w:szCs w:val="24"/>
        </w:rPr>
      </w:pPr>
      <w:r>
        <w:rPr>
          <w:rFonts w:ascii="Arial" w:eastAsia="Times New Roman" w:hAnsi="Arial" w:cs="Arial"/>
          <w:sz w:val="24"/>
          <w:szCs w:val="24"/>
        </w:rPr>
        <w:t>C</w:t>
      </w:r>
      <w:r w:rsidRPr="00986CAE">
        <w:rPr>
          <w:rFonts w:ascii="Arial" w:eastAsia="Times New Roman" w:hAnsi="Arial" w:cs="Arial"/>
          <w:sz w:val="24"/>
          <w:szCs w:val="24"/>
        </w:rPr>
        <w:t xml:space="preserve">larification provided </w:t>
      </w:r>
      <w:r>
        <w:rPr>
          <w:rFonts w:ascii="Arial" w:eastAsia="Times New Roman" w:hAnsi="Arial" w:cs="Arial"/>
          <w:sz w:val="24"/>
          <w:szCs w:val="24"/>
        </w:rPr>
        <w:t>on the relevant fiscal year and current statutory FTE limits (i.e., between .334 and .667 FTE), for the Annuitant Employment Program</w:t>
      </w:r>
      <w:r w:rsidR="007243D9">
        <w:rPr>
          <w:rFonts w:ascii="Arial" w:eastAsia="Times New Roman" w:hAnsi="Arial" w:cs="Arial"/>
          <w:sz w:val="24"/>
          <w:szCs w:val="24"/>
        </w:rPr>
        <w:t>.</w:t>
      </w:r>
    </w:p>
    <w:p w14:paraId="75140ED6" w14:textId="77777777" w:rsidR="00781B6F" w:rsidRDefault="00781B6F" w:rsidP="00781B6F">
      <w:pPr>
        <w:outlineLvl w:val="0"/>
        <w:rPr>
          <w:rFonts w:ascii="Arial" w:eastAsia="Times New Roman" w:hAnsi="Arial" w:cs="Arial"/>
          <w:color w:val="000000"/>
          <w:sz w:val="24"/>
          <w:szCs w:val="24"/>
        </w:rPr>
      </w:pPr>
    </w:p>
    <w:p w14:paraId="097AAFA1" w14:textId="78C4182A" w:rsidR="005700DA" w:rsidRDefault="005700DA" w:rsidP="005700DA">
      <w:pPr>
        <w:outlineLvl w:val="0"/>
        <w:rPr>
          <w:rFonts w:ascii="Arial" w:eastAsia="Times New Roman" w:hAnsi="Arial" w:cs="Arial"/>
          <w:b/>
          <w:bCs/>
          <w:sz w:val="24"/>
          <w:szCs w:val="24"/>
        </w:rPr>
      </w:pPr>
      <w:r w:rsidRPr="005700DA">
        <w:rPr>
          <w:rFonts w:ascii="Arial" w:eastAsia="Times New Roman" w:hAnsi="Arial" w:cs="Arial"/>
          <w:b/>
          <w:bCs/>
          <w:color w:val="000000"/>
          <w:sz w:val="24"/>
          <w:szCs w:val="24"/>
        </w:rPr>
        <w:t>A</w:t>
      </w:r>
      <w:r w:rsidR="00C02AB3">
        <w:rPr>
          <w:rFonts w:ascii="Arial" w:eastAsia="Times New Roman" w:hAnsi="Arial" w:cs="Arial"/>
          <w:b/>
          <w:bCs/>
          <w:color w:val="000000"/>
          <w:sz w:val="24"/>
          <w:szCs w:val="24"/>
        </w:rPr>
        <w:t>rticle</w:t>
      </w:r>
      <w:r w:rsidRPr="005700DA">
        <w:rPr>
          <w:rFonts w:ascii="Arial" w:eastAsia="Times New Roman" w:hAnsi="Arial" w:cs="Arial"/>
          <w:b/>
          <w:bCs/>
          <w:color w:val="000000"/>
          <w:sz w:val="24"/>
          <w:szCs w:val="24"/>
        </w:rPr>
        <w:t xml:space="preserve"> 16</w:t>
      </w:r>
      <w:bookmarkStart w:id="7" w:name="_Toc105585369"/>
      <w:r>
        <w:rPr>
          <w:rFonts w:ascii="Arial" w:eastAsia="Times New Roman" w:hAnsi="Arial" w:cs="Arial"/>
          <w:b/>
          <w:bCs/>
          <w:color w:val="000000"/>
          <w:sz w:val="24"/>
          <w:szCs w:val="24"/>
        </w:rPr>
        <w:t xml:space="preserve">, </w:t>
      </w:r>
      <w:r w:rsidRPr="005700DA">
        <w:rPr>
          <w:rFonts w:ascii="Arial" w:eastAsia="Times New Roman" w:hAnsi="Arial" w:cs="Arial"/>
          <w:b/>
          <w:bCs/>
          <w:sz w:val="24"/>
          <w:szCs w:val="24"/>
        </w:rPr>
        <w:t xml:space="preserve">Section </w:t>
      </w:r>
      <w:bookmarkEnd w:id="7"/>
      <w:r>
        <w:rPr>
          <w:rFonts w:ascii="Arial" w:eastAsia="Times New Roman" w:hAnsi="Arial" w:cs="Arial"/>
          <w:b/>
          <w:bCs/>
          <w:sz w:val="24"/>
          <w:szCs w:val="24"/>
        </w:rPr>
        <w:t>D, Subd</w:t>
      </w:r>
      <w:r w:rsidR="00776228">
        <w:rPr>
          <w:rFonts w:ascii="Arial" w:eastAsia="Times New Roman" w:hAnsi="Arial" w:cs="Arial"/>
          <w:b/>
          <w:bCs/>
          <w:sz w:val="24"/>
          <w:szCs w:val="24"/>
        </w:rPr>
        <w:t>s</w:t>
      </w:r>
      <w:r>
        <w:rPr>
          <w:rFonts w:ascii="Arial" w:eastAsia="Times New Roman" w:hAnsi="Arial" w:cs="Arial"/>
          <w:b/>
          <w:bCs/>
          <w:sz w:val="24"/>
          <w:szCs w:val="24"/>
        </w:rPr>
        <w:t>. 3</w:t>
      </w:r>
      <w:r w:rsidR="00776228">
        <w:rPr>
          <w:rFonts w:ascii="Arial" w:eastAsia="Times New Roman" w:hAnsi="Arial" w:cs="Arial"/>
          <w:b/>
          <w:bCs/>
          <w:sz w:val="24"/>
          <w:szCs w:val="24"/>
        </w:rPr>
        <w:t>, 4, 5</w:t>
      </w:r>
      <w:r>
        <w:rPr>
          <w:rFonts w:ascii="Arial" w:eastAsia="Times New Roman" w:hAnsi="Arial" w:cs="Arial"/>
          <w:b/>
          <w:bCs/>
          <w:sz w:val="24"/>
          <w:szCs w:val="24"/>
        </w:rPr>
        <w:t xml:space="preserve">  </w:t>
      </w:r>
      <w:r w:rsidR="00776228">
        <w:rPr>
          <w:rFonts w:ascii="Arial" w:eastAsia="Times New Roman" w:hAnsi="Arial" w:cs="Arial"/>
          <w:b/>
          <w:bCs/>
          <w:sz w:val="24"/>
          <w:szCs w:val="24"/>
        </w:rPr>
        <w:t>Early Separation Incentive (</w:t>
      </w:r>
      <w:r>
        <w:rPr>
          <w:rFonts w:ascii="Arial" w:eastAsia="Times New Roman" w:hAnsi="Arial" w:cs="Arial"/>
          <w:b/>
          <w:bCs/>
          <w:sz w:val="24"/>
          <w:szCs w:val="24"/>
        </w:rPr>
        <w:t>ESI)</w:t>
      </w:r>
    </w:p>
    <w:p w14:paraId="39F00D3F" w14:textId="4B9D886C" w:rsidR="00776228" w:rsidRPr="00776228" w:rsidRDefault="00776228" w:rsidP="005700DA">
      <w:pPr>
        <w:outlineLvl w:val="0"/>
        <w:rPr>
          <w:rFonts w:ascii="Arial" w:eastAsia="Times New Roman" w:hAnsi="Arial" w:cs="Arial"/>
          <w:color w:val="000000"/>
          <w:sz w:val="24"/>
          <w:szCs w:val="24"/>
        </w:rPr>
      </w:pPr>
      <w:r>
        <w:rPr>
          <w:rFonts w:ascii="Arial" w:eastAsia="Times New Roman" w:hAnsi="Arial" w:cs="Arial"/>
          <w:sz w:val="24"/>
          <w:szCs w:val="24"/>
        </w:rPr>
        <w:t xml:space="preserve">Language changes to provide more clarity on how and to whom ESI benefits are paid. </w:t>
      </w:r>
    </w:p>
    <w:p w14:paraId="2A6AF232" w14:textId="77777777" w:rsidR="005700DA" w:rsidRPr="005700DA" w:rsidRDefault="005700DA" w:rsidP="005700DA">
      <w:pPr>
        <w:ind w:left="360"/>
        <w:rPr>
          <w:rFonts w:ascii="Arial" w:hAnsi="Arial" w:cs="Arial"/>
          <w:sz w:val="24"/>
          <w:szCs w:val="24"/>
        </w:rPr>
      </w:pPr>
    </w:p>
    <w:p w14:paraId="0DB39C00" w14:textId="6E3DB033" w:rsidR="007243D9" w:rsidRDefault="007243D9" w:rsidP="007243D9">
      <w:pPr>
        <w:rPr>
          <w:rFonts w:ascii="Arial" w:hAnsi="Arial" w:cs="Arial"/>
          <w:b/>
          <w:bCs/>
          <w:sz w:val="24"/>
          <w:szCs w:val="24"/>
        </w:rPr>
      </w:pPr>
      <w:bookmarkStart w:id="8" w:name="_Toc105585380"/>
      <w:r w:rsidRPr="00781B6F">
        <w:rPr>
          <w:rFonts w:ascii="Arial" w:hAnsi="Arial" w:cs="Arial"/>
          <w:b/>
          <w:bCs/>
          <w:sz w:val="24"/>
          <w:szCs w:val="24"/>
        </w:rPr>
        <w:t xml:space="preserve">Article 17, Section A, Subd. </w:t>
      </w:r>
      <w:r>
        <w:rPr>
          <w:rFonts w:ascii="Arial" w:hAnsi="Arial" w:cs="Arial"/>
          <w:b/>
          <w:bCs/>
          <w:sz w:val="24"/>
          <w:szCs w:val="24"/>
        </w:rPr>
        <w:t>1</w:t>
      </w:r>
      <w:r w:rsidRPr="00781B6F">
        <w:rPr>
          <w:rFonts w:ascii="Arial" w:hAnsi="Arial" w:cs="Arial"/>
          <w:b/>
          <w:bCs/>
          <w:sz w:val="24"/>
          <w:szCs w:val="24"/>
        </w:rPr>
        <w:t xml:space="preserve">  Sick Leave </w:t>
      </w:r>
    </w:p>
    <w:p w14:paraId="72177CD2" w14:textId="57205C55" w:rsidR="007243D9" w:rsidRPr="007243D9" w:rsidRDefault="007243D9" w:rsidP="00776228">
      <w:pPr>
        <w:rPr>
          <w:rFonts w:ascii="Arial" w:hAnsi="Arial" w:cs="Arial"/>
          <w:sz w:val="24"/>
          <w:szCs w:val="24"/>
        </w:rPr>
      </w:pPr>
      <w:r>
        <w:rPr>
          <w:rFonts w:ascii="Arial" w:hAnsi="Arial" w:cs="Arial"/>
          <w:sz w:val="24"/>
          <w:szCs w:val="24"/>
        </w:rPr>
        <w:t xml:space="preserve">Initial allotment of sick days for new hires will be increased (from 15 days) to 20 days. </w:t>
      </w:r>
    </w:p>
    <w:p w14:paraId="03A0811D" w14:textId="77777777" w:rsidR="007243D9" w:rsidRDefault="007243D9" w:rsidP="00776228">
      <w:pPr>
        <w:rPr>
          <w:rFonts w:ascii="Arial" w:hAnsi="Arial" w:cs="Arial"/>
          <w:b/>
          <w:bCs/>
          <w:sz w:val="24"/>
          <w:szCs w:val="24"/>
        </w:rPr>
      </w:pPr>
    </w:p>
    <w:p w14:paraId="3EB81F66" w14:textId="0A1C882B" w:rsidR="00781B6F" w:rsidRDefault="00781B6F" w:rsidP="00776228">
      <w:pPr>
        <w:rPr>
          <w:rFonts w:ascii="Arial" w:hAnsi="Arial" w:cs="Arial"/>
          <w:b/>
          <w:bCs/>
          <w:sz w:val="24"/>
          <w:szCs w:val="24"/>
        </w:rPr>
      </w:pPr>
      <w:r w:rsidRPr="00781B6F">
        <w:rPr>
          <w:rFonts w:ascii="Arial" w:hAnsi="Arial" w:cs="Arial"/>
          <w:b/>
          <w:bCs/>
          <w:sz w:val="24"/>
          <w:szCs w:val="24"/>
        </w:rPr>
        <w:t>Article 17, Section A, Subd. 2  Sick Leave</w:t>
      </w:r>
      <w:bookmarkEnd w:id="8"/>
      <w:r w:rsidRPr="00781B6F">
        <w:rPr>
          <w:rFonts w:ascii="Arial" w:hAnsi="Arial" w:cs="Arial"/>
          <w:b/>
          <w:bCs/>
          <w:sz w:val="24"/>
          <w:szCs w:val="24"/>
        </w:rPr>
        <w:t xml:space="preserve"> Balance</w:t>
      </w:r>
    </w:p>
    <w:p w14:paraId="7AED6DD0" w14:textId="192D2107" w:rsidR="00776228" w:rsidRDefault="00781B6F" w:rsidP="00776228">
      <w:pPr>
        <w:rPr>
          <w:rFonts w:ascii="Arial" w:hAnsi="Arial" w:cs="Arial"/>
          <w:bCs/>
          <w:sz w:val="24"/>
          <w:szCs w:val="24"/>
        </w:rPr>
      </w:pPr>
      <w:r>
        <w:rPr>
          <w:rFonts w:ascii="Arial" w:hAnsi="Arial" w:cs="Arial"/>
          <w:bCs/>
          <w:sz w:val="24"/>
          <w:szCs w:val="24"/>
        </w:rPr>
        <w:t xml:space="preserve">Elimination of the </w:t>
      </w:r>
      <w:r w:rsidR="00D31CFA">
        <w:rPr>
          <w:rFonts w:ascii="Arial" w:hAnsi="Arial" w:cs="Arial"/>
          <w:bCs/>
          <w:sz w:val="24"/>
          <w:szCs w:val="24"/>
        </w:rPr>
        <w:t>125-day</w:t>
      </w:r>
      <w:r>
        <w:rPr>
          <w:rFonts w:ascii="Arial" w:hAnsi="Arial" w:cs="Arial"/>
          <w:bCs/>
          <w:sz w:val="24"/>
          <w:szCs w:val="24"/>
        </w:rPr>
        <w:t xml:space="preserve"> cap on sick leave accumulation. </w:t>
      </w:r>
    </w:p>
    <w:p w14:paraId="3633DB21" w14:textId="2D4446E8" w:rsidR="00776228" w:rsidRDefault="00781B6F" w:rsidP="00776228">
      <w:pPr>
        <w:rPr>
          <w:rFonts w:ascii="Arial" w:hAnsi="Arial" w:cs="Arial"/>
          <w:bCs/>
          <w:sz w:val="24"/>
          <w:szCs w:val="24"/>
        </w:rPr>
      </w:pPr>
      <w:r>
        <w:rPr>
          <w:rFonts w:ascii="Arial" w:hAnsi="Arial" w:cs="Arial"/>
          <w:bCs/>
          <w:sz w:val="24"/>
          <w:szCs w:val="24"/>
        </w:rPr>
        <w:t xml:space="preserve">Current faculty’s lapsed sick leave (i.e., </w:t>
      </w:r>
      <w:r w:rsidR="00776228">
        <w:rPr>
          <w:rFonts w:ascii="Arial" w:hAnsi="Arial" w:cs="Arial"/>
          <w:bCs/>
          <w:sz w:val="24"/>
          <w:szCs w:val="24"/>
        </w:rPr>
        <w:t xml:space="preserve">accumulated </w:t>
      </w:r>
      <w:r>
        <w:rPr>
          <w:rFonts w:ascii="Arial" w:hAnsi="Arial" w:cs="Arial"/>
          <w:bCs/>
          <w:sz w:val="24"/>
          <w:szCs w:val="24"/>
        </w:rPr>
        <w:t xml:space="preserve">sick leave </w:t>
      </w:r>
      <w:r w:rsidR="00776228">
        <w:rPr>
          <w:rFonts w:ascii="Arial" w:hAnsi="Arial" w:cs="Arial"/>
          <w:bCs/>
          <w:sz w:val="24"/>
          <w:szCs w:val="24"/>
        </w:rPr>
        <w:t xml:space="preserve">over the </w:t>
      </w:r>
      <w:r w:rsidR="00D31CFA">
        <w:rPr>
          <w:rFonts w:ascii="Arial" w:hAnsi="Arial" w:cs="Arial"/>
          <w:bCs/>
          <w:sz w:val="24"/>
          <w:szCs w:val="24"/>
        </w:rPr>
        <w:t>125-day</w:t>
      </w:r>
      <w:r w:rsidR="00776228">
        <w:rPr>
          <w:rFonts w:ascii="Arial" w:hAnsi="Arial" w:cs="Arial"/>
          <w:bCs/>
          <w:sz w:val="24"/>
          <w:szCs w:val="24"/>
        </w:rPr>
        <w:t xml:space="preserve"> cap that was recorded as lapsed sick leave) will be credited to each faculty member’s sick leave balance at some point (determined by the administration) during the term of the 2023-2025 Agreement; IFO to be notified when this occurs. </w:t>
      </w:r>
    </w:p>
    <w:p w14:paraId="0422B3E7" w14:textId="7F383790" w:rsidR="00776228" w:rsidRDefault="00776228" w:rsidP="00776228">
      <w:pPr>
        <w:rPr>
          <w:rFonts w:ascii="Arial" w:hAnsi="Arial" w:cs="Arial"/>
          <w:bCs/>
          <w:sz w:val="24"/>
          <w:szCs w:val="24"/>
        </w:rPr>
      </w:pPr>
      <w:r>
        <w:rPr>
          <w:rFonts w:ascii="Arial" w:hAnsi="Arial" w:cs="Arial"/>
          <w:bCs/>
          <w:sz w:val="24"/>
          <w:szCs w:val="24"/>
        </w:rPr>
        <w:t xml:space="preserve">Language referencing lapsed sick leave </w:t>
      </w:r>
      <w:r w:rsidR="00D31CFA">
        <w:rPr>
          <w:rFonts w:ascii="Arial" w:hAnsi="Arial" w:cs="Arial"/>
          <w:bCs/>
          <w:sz w:val="24"/>
          <w:szCs w:val="24"/>
        </w:rPr>
        <w:t>will also</w:t>
      </w:r>
      <w:r>
        <w:rPr>
          <w:rFonts w:ascii="Arial" w:hAnsi="Arial" w:cs="Arial"/>
          <w:bCs/>
          <w:sz w:val="24"/>
          <w:szCs w:val="24"/>
        </w:rPr>
        <w:t xml:space="preserve"> be eliminated in Article 16, Section B.</w:t>
      </w:r>
    </w:p>
    <w:p w14:paraId="6C7883B2" w14:textId="77777777" w:rsidR="00776228" w:rsidRDefault="00776228" w:rsidP="00776228">
      <w:pPr>
        <w:rPr>
          <w:rFonts w:ascii="Arial" w:hAnsi="Arial" w:cs="Arial"/>
          <w:bCs/>
          <w:sz w:val="24"/>
          <w:szCs w:val="24"/>
        </w:rPr>
      </w:pPr>
    </w:p>
    <w:p w14:paraId="33FFD3DD" w14:textId="1FC9EB8C" w:rsidR="007243D9" w:rsidRDefault="007243D9" w:rsidP="007243D9">
      <w:pPr>
        <w:rPr>
          <w:rFonts w:ascii="Arial" w:hAnsi="Arial" w:cs="Arial"/>
          <w:b/>
          <w:bCs/>
          <w:sz w:val="24"/>
          <w:szCs w:val="24"/>
        </w:rPr>
      </w:pPr>
      <w:r w:rsidRPr="00781B6F">
        <w:rPr>
          <w:rFonts w:ascii="Arial" w:hAnsi="Arial" w:cs="Arial"/>
          <w:b/>
          <w:bCs/>
          <w:sz w:val="24"/>
          <w:szCs w:val="24"/>
        </w:rPr>
        <w:t xml:space="preserve">Article 17, Section A, </w:t>
      </w:r>
      <w:r>
        <w:rPr>
          <w:rFonts w:ascii="Arial" w:hAnsi="Arial" w:cs="Arial"/>
          <w:b/>
          <w:bCs/>
          <w:sz w:val="24"/>
          <w:szCs w:val="24"/>
        </w:rPr>
        <w:t xml:space="preserve">NEW </w:t>
      </w:r>
      <w:r w:rsidRPr="00781B6F">
        <w:rPr>
          <w:rFonts w:ascii="Arial" w:hAnsi="Arial" w:cs="Arial"/>
          <w:b/>
          <w:bCs/>
          <w:sz w:val="24"/>
          <w:szCs w:val="24"/>
        </w:rPr>
        <w:t xml:space="preserve">Subd. </w:t>
      </w:r>
      <w:r>
        <w:rPr>
          <w:rFonts w:ascii="Arial" w:hAnsi="Arial" w:cs="Arial"/>
          <w:b/>
          <w:bCs/>
          <w:sz w:val="24"/>
          <w:szCs w:val="24"/>
        </w:rPr>
        <w:t>5.1</w:t>
      </w:r>
      <w:r w:rsidRPr="00781B6F">
        <w:rPr>
          <w:rFonts w:ascii="Arial" w:hAnsi="Arial" w:cs="Arial"/>
          <w:b/>
          <w:bCs/>
          <w:sz w:val="24"/>
          <w:szCs w:val="24"/>
        </w:rPr>
        <w:t xml:space="preserve">  </w:t>
      </w:r>
      <w:r>
        <w:rPr>
          <w:rFonts w:ascii="Arial" w:hAnsi="Arial" w:cs="Arial"/>
          <w:b/>
          <w:bCs/>
          <w:sz w:val="24"/>
          <w:szCs w:val="24"/>
        </w:rPr>
        <w:t xml:space="preserve">Special Use of </w:t>
      </w:r>
      <w:r w:rsidRPr="00781B6F">
        <w:rPr>
          <w:rFonts w:ascii="Arial" w:hAnsi="Arial" w:cs="Arial"/>
          <w:b/>
          <w:bCs/>
          <w:sz w:val="24"/>
          <w:szCs w:val="24"/>
        </w:rPr>
        <w:t xml:space="preserve">Sick Leave </w:t>
      </w:r>
      <w:r>
        <w:rPr>
          <w:rFonts w:ascii="Arial" w:hAnsi="Arial" w:cs="Arial"/>
          <w:b/>
          <w:bCs/>
          <w:sz w:val="24"/>
          <w:szCs w:val="24"/>
        </w:rPr>
        <w:t>For Quarantine of Minor Children</w:t>
      </w:r>
    </w:p>
    <w:p w14:paraId="4539CA5A" w14:textId="00483B83" w:rsidR="00781B6F" w:rsidRPr="00781B6F" w:rsidRDefault="007243D9" w:rsidP="00776228">
      <w:pPr>
        <w:rPr>
          <w:rFonts w:ascii="Arial" w:hAnsi="Arial" w:cs="Arial"/>
          <w:bCs/>
          <w:sz w:val="24"/>
          <w:szCs w:val="24"/>
        </w:rPr>
      </w:pPr>
      <w:r>
        <w:rPr>
          <w:rFonts w:ascii="Arial" w:hAnsi="Arial" w:cs="Arial"/>
          <w:bCs/>
          <w:sz w:val="24"/>
          <w:szCs w:val="24"/>
        </w:rPr>
        <w:t xml:space="preserve">Language of Appendix K allowing use of sick leave to provide care for minor children (under age 16) who are not sick but who must quarantine due to COVID will be incorporated into Article 17 as new Subd. 5.1 and is expanded to care for minor children who must quarantine due to exposure to a contagious disease. </w:t>
      </w:r>
    </w:p>
    <w:p w14:paraId="45C441D0" w14:textId="77777777" w:rsidR="005700DA" w:rsidRPr="005700DA" w:rsidRDefault="005700DA" w:rsidP="00776228">
      <w:pPr>
        <w:outlineLvl w:val="0"/>
        <w:rPr>
          <w:rFonts w:ascii="Arial" w:eastAsia="Times New Roman" w:hAnsi="Arial" w:cs="Arial"/>
          <w:b/>
          <w:bCs/>
          <w:kern w:val="0"/>
          <w:sz w:val="24"/>
          <w:szCs w:val="24"/>
          <w14:ligatures w14:val="none"/>
        </w:rPr>
      </w:pPr>
    </w:p>
    <w:p w14:paraId="151DA600" w14:textId="4A37AFD1" w:rsidR="005700DA" w:rsidRDefault="007243D9" w:rsidP="005700DA">
      <w:pPr>
        <w:outlineLvl w:val="0"/>
        <w:rPr>
          <w:rFonts w:ascii="Arial" w:hAnsi="Arial" w:cs="Arial"/>
          <w:b/>
          <w:bCs/>
          <w:sz w:val="24"/>
          <w:szCs w:val="24"/>
        </w:rPr>
      </w:pPr>
      <w:r w:rsidRPr="00781B6F">
        <w:rPr>
          <w:rFonts w:ascii="Arial" w:hAnsi="Arial" w:cs="Arial"/>
          <w:b/>
          <w:bCs/>
          <w:sz w:val="24"/>
          <w:szCs w:val="24"/>
        </w:rPr>
        <w:t xml:space="preserve">Article 17, Section A, Subd. </w:t>
      </w:r>
      <w:r>
        <w:rPr>
          <w:rFonts w:ascii="Arial" w:hAnsi="Arial" w:cs="Arial"/>
          <w:b/>
          <w:bCs/>
          <w:sz w:val="24"/>
          <w:szCs w:val="24"/>
        </w:rPr>
        <w:t>10</w:t>
      </w:r>
      <w:r w:rsidRPr="00781B6F">
        <w:rPr>
          <w:rFonts w:ascii="Arial" w:hAnsi="Arial" w:cs="Arial"/>
          <w:b/>
          <w:bCs/>
          <w:sz w:val="24"/>
          <w:szCs w:val="24"/>
        </w:rPr>
        <w:t xml:space="preserve">  Sick Leave</w:t>
      </w:r>
      <w:r>
        <w:rPr>
          <w:rFonts w:ascii="Arial" w:hAnsi="Arial" w:cs="Arial"/>
          <w:b/>
          <w:bCs/>
          <w:sz w:val="24"/>
          <w:szCs w:val="24"/>
        </w:rPr>
        <w:t xml:space="preserve"> for Adjunct Community Faculty </w:t>
      </w:r>
    </w:p>
    <w:p w14:paraId="0FFC2527" w14:textId="0A8B4291" w:rsidR="007243D9" w:rsidRDefault="007243D9" w:rsidP="005700DA">
      <w:pPr>
        <w:outlineLvl w:val="0"/>
        <w:rPr>
          <w:rFonts w:ascii="Arial" w:hAnsi="Arial" w:cs="Arial"/>
          <w:sz w:val="24"/>
          <w:szCs w:val="24"/>
        </w:rPr>
      </w:pPr>
      <w:r>
        <w:rPr>
          <w:rFonts w:ascii="Arial" w:hAnsi="Arial" w:cs="Arial"/>
          <w:sz w:val="24"/>
          <w:szCs w:val="24"/>
        </w:rPr>
        <w:t xml:space="preserve">Adjunct and Community Faculty will be allowed up to six days of sick </w:t>
      </w:r>
      <w:r w:rsidR="000F17CC">
        <w:rPr>
          <w:rFonts w:ascii="Arial" w:hAnsi="Arial" w:cs="Arial"/>
          <w:sz w:val="24"/>
          <w:szCs w:val="24"/>
        </w:rPr>
        <w:t xml:space="preserve">leave </w:t>
      </w:r>
      <w:r>
        <w:rPr>
          <w:rFonts w:ascii="Arial" w:hAnsi="Arial" w:cs="Arial"/>
          <w:sz w:val="24"/>
          <w:szCs w:val="24"/>
        </w:rPr>
        <w:t>each fiscal year</w:t>
      </w:r>
      <w:r w:rsidR="000F17CC">
        <w:rPr>
          <w:rFonts w:ascii="Arial" w:hAnsi="Arial" w:cs="Arial"/>
          <w:sz w:val="24"/>
          <w:szCs w:val="24"/>
        </w:rPr>
        <w:t xml:space="preserve"> (increased from 2 days per semester). </w:t>
      </w:r>
    </w:p>
    <w:p w14:paraId="68978ABA" w14:textId="77777777" w:rsidR="000F17CC" w:rsidRDefault="000F17CC" w:rsidP="005700DA">
      <w:pPr>
        <w:outlineLvl w:val="0"/>
        <w:rPr>
          <w:rFonts w:ascii="Arial" w:hAnsi="Arial" w:cs="Arial"/>
          <w:sz w:val="24"/>
          <w:szCs w:val="24"/>
        </w:rPr>
      </w:pPr>
    </w:p>
    <w:p w14:paraId="16739C08" w14:textId="6AFD0002" w:rsidR="000F17CC" w:rsidRDefault="000F17CC" w:rsidP="005700DA">
      <w:pPr>
        <w:outlineLvl w:val="0"/>
        <w:rPr>
          <w:rFonts w:ascii="Arial" w:hAnsi="Arial" w:cs="Arial"/>
          <w:b/>
          <w:bCs/>
          <w:sz w:val="24"/>
          <w:szCs w:val="24"/>
        </w:rPr>
      </w:pPr>
      <w:r w:rsidRPr="00781B6F">
        <w:rPr>
          <w:rFonts w:ascii="Arial" w:hAnsi="Arial" w:cs="Arial"/>
          <w:b/>
          <w:bCs/>
          <w:sz w:val="24"/>
          <w:szCs w:val="24"/>
        </w:rPr>
        <w:t>Article 17, Section A, Subd</w:t>
      </w:r>
      <w:r>
        <w:rPr>
          <w:rFonts w:ascii="Arial" w:hAnsi="Arial" w:cs="Arial"/>
          <w:b/>
          <w:bCs/>
          <w:sz w:val="24"/>
          <w:szCs w:val="24"/>
        </w:rPr>
        <w:t>s</w:t>
      </w:r>
      <w:r w:rsidRPr="00781B6F">
        <w:rPr>
          <w:rFonts w:ascii="Arial" w:hAnsi="Arial" w:cs="Arial"/>
          <w:b/>
          <w:bCs/>
          <w:sz w:val="24"/>
          <w:szCs w:val="24"/>
        </w:rPr>
        <w:t xml:space="preserve">. </w:t>
      </w:r>
      <w:r>
        <w:rPr>
          <w:rFonts w:ascii="Arial" w:hAnsi="Arial" w:cs="Arial"/>
          <w:b/>
          <w:bCs/>
          <w:sz w:val="24"/>
          <w:szCs w:val="24"/>
        </w:rPr>
        <w:t>1, 2   Bereavement Leave</w:t>
      </w:r>
    </w:p>
    <w:p w14:paraId="03D5845B" w14:textId="03BC228C" w:rsidR="000F17CC" w:rsidRDefault="000F17CC" w:rsidP="005700DA">
      <w:pPr>
        <w:outlineLvl w:val="0"/>
        <w:rPr>
          <w:rFonts w:ascii="Arial" w:hAnsi="Arial" w:cs="Arial"/>
          <w:sz w:val="24"/>
          <w:szCs w:val="24"/>
        </w:rPr>
      </w:pPr>
      <w:r>
        <w:rPr>
          <w:rFonts w:ascii="Arial" w:hAnsi="Arial" w:cs="Arial"/>
          <w:sz w:val="24"/>
          <w:szCs w:val="24"/>
        </w:rPr>
        <w:t xml:space="preserve">Bereavement expanded to include pregnancy loss and for the loss of an individual who has personal relationship with the faculty member that created an expectation and reliance as family, whether or not the individual resides in the faculty member’s household. </w:t>
      </w:r>
    </w:p>
    <w:p w14:paraId="7AB0F783" w14:textId="77777777" w:rsidR="000F17CC" w:rsidRPr="007243D9" w:rsidRDefault="000F17CC" w:rsidP="005700DA">
      <w:pPr>
        <w:outlineLvl w:val="0"/>
        <w:rPr>
          <w:rFonts w:ascii="Arial" w:hAnsi="Arial" w:cs="Arial"/>
          <w:sz w:val="24"/>
          <w:szCs w:val="24"/>
        </w:rPr>
      </w:pPr>
    </w:p>
    <w:p w14:paraId="7F69A7A5" w14:textId="38110D6A" w:rsidR="007243D9" w:rsidRDefault="000F17CC" w:rsidP="005700DA">
      <w:pPr>
        <w:outlineLvl w:val="0"/>
        <w:rPr>
          <w:rFonts w:ascii="Arial" w:hAnsi="Arial" w:cs="Arial"/>
          <w:b/>
          <w:bCs/>
          <w:sz w:val="24"/>
          <w:szCs w:val="24"/>
        </w:rPr>
      </w:pPr>
      <w:r w:rsidRPr="00781B6F">
        <w:rPr>
          <w:rFonts w:ascii="Arial" w:hAnsi="Arial" w:cs="Arial"/>
          <w:b/>
          <w:bCs/>
          <w:sz w:val="24"/>
          <w:szCs w:val="24"/>
        </w:rPr>
        <w:t>Article 1</w:t>
      </w:r>
      <w:r>
        <w:rPr>
          <w:rFonts w:ascii="Arial" w:hAnsi="Arial" w:cs="Arial"/>
          <w:b/>
          <w:bCs/>
          <w:sz w:val="24"/>
          <w:szCs w:val="24"/>
        </w:rPr>
        <w:t>8</w:t>
      </w:r>
      <w:r w:rsidRPr="00781B6F">
        <w:rPr>
          <w:rFonts w:ascii="Arial" w:hAnsi="Arial" w:cs="Arial"/>
          <w:b/>
          <w:bCs/>
          <w:sz w:val="24"/>
          <w:szCs w:val="24"/>
        </w:rPr>
        <w:t xml:space="preserve">, Section </w:t>
      </w:r>
      <w:r>
        <w:rPr>
          <w:rFonts w:ascii="Arial" w:hAnsi="Arial" w:cs="Arial"/>
          <w:b/>
          <w:bCs/>
          <w:sz w:val="24"/>
          <w:szCs w:val="24"/>
        </w:rPr>
        <w:t>B</w:t>
      </w:r>
      <w:r w:rsidR="00AF299E">
        <w:rPr>
          <w:rFonts w:ascii="Arial" w:hAnsi="Arial" w:cs="Arial"/>
          <w:b/>
          <w:bCs/>
          <w:sz w:val="24"/>
          <w:szCs w:val="24"/>
        </w:rPr>
        <w:t xml:space="preserve">   Unpaid Family Leave</w:t>
      </w:r>
    </w:p>
    <w:p w14:paraId="3688432E" w14:textId="64EAF0BD" w:rsidR="000F17CC" w:rsidRDefault="000F17CC" w:rsidP="000F17CC">
      <w:pPr>
        <w:outlineLvl w:val="0"/>
        <w:rPr>
          <w:rFonts w:ascii="Arial" w:hAnsi="Arial" w:cs="Arial"/>
          <w:sz w:val="24"/>
          <w:szCs w:val="24"/>
        </w:rPr>
      </w:pPr>
      <w:r>
        <w:rPr>
          <w:rFonts w:ascii="Arial" w:hAnsi="Arial" w:cs="Arial"/>
          <w:sz w:val="24"/>
          <w:szCs w:val="24"/>
        </w:rPr>
        <w:t xml:space="preserve">Unpaid </w:t>
      </w:r>
      <w:r w:rsidR="00AF299E">
        <w:rPr>
          <w:rFonts w:ascii="Arial" w:hAnsi="Arial" w:cs="Arial"/>
          <w:sz w:val="24"/>
          <w:szCs w:val="24"/>
        </w:rPr>
        <w:t>F</w:t>
      </w:r>
      <w:r>
        <w:rPr>
          <w:rFonts w:ascii="Arial" w:hAnsi="Arial" w:cs="Arial"/>
          <w:sz w:val="24"/>
          <w:szCs w:val="24"/>
        </w:rPr>
        <w:t>amily Leave expanded to allow care for a member of family as defined in Article 5, Section A, Subd. 21 (</w:t>
      </w:r>
      <w:r w:rsidR="00610994">
        <w:rPr>
          <w:rFonts w:ascii="Arial" w:hAnsi="Arial" w:cs="Arial"/>
          <w:sz w:val="24"/>
          <w:szCs w:val="24"/>
        </w:rPr>
        <w:t xml:space="preserve">i.e., </w:t>
      </w:r>
      <w:r>
        <w:rPr>
          <w:rFonts w:ascii="Arial" w:hAnsi="Arial" w:cs="Arial"/>
          <w:sz w:val="24"/>
          <w:szCs w:val="24"/>
        </w:rPr>
        <w:t xml:space="preserve">spouse/Domestic Partner, siblings, </w:t>
      </w:r>
      <w:r w:rsidR="00610994">
        <w:rPr>
          <w:rFonts w:ascii="Arial" w:hAnsi="Arial" w:cs="Arial"/>
          <w:sz w:val="24"/>
          <w:szCs w:val="24"/>
        </w:rPr>
        <w:t xml:space="preserve">children, step/foster/grandchildren, wards), </w:t>
      </w:r>
      <w:r>
        <w:rPr>
          <w:rFonts w:ascii="Arial" w:hAnsi="Arial" w:cs="Arial"/>
          <w:sz w:val="24"/>
          <w:szCs w:val="24"/>
        </w:rPr>
        <w:t xml:space="preserve">grandparents, </w:t>
      </w:r>
      <w:r w:rsidR="00610994">
        <w:rPr>
          <w:rFonts w:ascii="Arial" w:hAnsi="Arial" w:cs="Arial"/>
          <w:sz w:val="24"/>
          <w:szCs w:val="24"/>
        </w:rPr>
        <w:t xml:space="preserve">parents, and parents of </w:t>
      </w:r>
      <w:r w:rsidR="00610994">
        <w:rPr>
          <w:rFonts w:ascii="Arial" w:hAnsi="Arial" w:cs="Arial"/>
          <w:sz w:val="24"/>
          <w:szCs w:val="24"/>
        </w:rPr>
        <w:lastRenderedPageBreak/>
        <w:t>spouse/Domestic Partner)</w:t>
      </w:r>
      <w:r>
        <w:rPr>
          <w:rFonts w:ascii="Arial" w:hAnsi="Arial" w:cs="Arial"/>
          <w:sz w:val="24"/>
          <w:szCs w:val="24"/>
        </w:rPr>
        <w:t xml:space="preserve">, and for an individual who has </w:t>
      </w:r>
      <w:r w:rsidR="00C75AD9">
        <w:rPr>
          <w:rFonts w:ascii="Arial" w:hAnsi="Arial" w:cs="Arial"/>
          <w:sz w:val="24"/>
          <w:szCs w:val="24"/>
        </w:rPr>
        <w:t xml:space="preserve">a </w:t>
      </w:r>
      <w:r>
        <w:rPr>
          <w:rFonts w:ascii="Arial" w:hAnsi="Arial" w:cs="Arial"/>
          <w:sz w:val="24"/>
          <w:szCs w:val="24"/>
        </w:rPr>
        <w:t>personal relationship with the faculty member that create</w:t>
      </w:r>
      <w:r w:rsidR="00C75AD9">
        <w:rPr>
          <w:rFonts w:ascii="Arial" w:hAnsi="Arial" w:cs="Arial"/>
          <w:sz w:val="24"/>
          <w:szCs w:val="24"/>
        </w:rPr>
        <w:t>s</w:t>
      </w:r>
      <w:r>
        <w:rPr>
          <w:rFonts w:ascii="Arial" w:hAnsi="Arial" w:cs="Arial"/>
          <w:sz w:val="24"/>
          <w:szCs w:val="24"/>
        </w:rPr>
        <w:t xml:space="preserve"> an expectation and reliance that the faculty member will care for the individual as family, whether or not the individual resides in the faculty member’s household. </w:t>
      </w:r>
    </w:p>
    <w:p w14:paraId="43D0EF6E" w14:textId="6E641FE9" w:rsidR="000F17CC" w:rsidRPr="000F17CC" w:rsidRDefault="00AF299E" w:rsidP="005700DA">
      <w:pPr>
        <w:outlineLvl w:val="0"/>
        <w:rPr>
          <w:rFonts w:ascii="Arial" w:hAnsi="Arial" w:cs="Arial"/>
          <w:sz w:val="24"/>
          <w:szCs w:val="24"/>
        </w:rPr>
      </w:pPr>
      <w:r>
        <w:rPr>
          <w:rFonts w:ascii="Arial" w:hAnsi="Arial" w:cs="Arial"/>
          <w:sz w:val="24"/>
          <w:szCs w:val="24"/>
        </w:rPr>
        <w:t>Faculty on unpaid family leave</w:t>
      </w:r>
      <w:r w:rsidR="005B42AE">
        <w:rPr>
          <w:rFonts w:ascii="Arial" w:hAnsi="Arial" w:cs="Arial"/>
          <w:sz w:val="24"/>
          <w:szCs w:val="24"/>
        </w:rPr>
        <w:t xml:space="preserve"> </w:t>
      </w:r>
      <w:r>
        <w:rPr>
          <w:rFonts w:ascii="Arial" w:hAnsi="Arial" w:cs="Arial"/>
          <w:sz w:val="24"/>
          <w:szCs w:val="24"/>
        </w:rPr>
        <w:t xml:space="preserve">will no longer receive a one-time lump sum of $1500 for a semester-long leave. </w:t>
      </w:r>
    </w:p>
    <w:p w14:paraId="1F0A1C7E" w14:textId="77777777" w:rsidR="000F17CC" w:rsidRDefault="000F17CC" w:rsidP="005700DA">
      <w:pPr>
        <w:outlineLvl w:val="0"/>
        <w:rPr>
          <w:rFonts w:ascii="Arial" w:eastAsia="Times New Roman" w:hAnsi="Arial" w:cs="Arial"/>
          <w:b/>
          <w:bCs/>
          <w:kern w:val="0"/>
          <w:sz w:val="24"/>
          <w:szCs w:val="24"/>
          <w14:ligatures w14:val="none"/>
        </w:rPr>
      </w:pPr>
    </w:p>
    <w:p w14:paraId="1B79B0AD" w14:textId="46A90382" w:rsidR="00AF299E" w:rsidRDefault="00AF299E" w:rsidP="00AF299E">
      <w:pPr>
        <w:outlineLvl w:val="0"/>
        <w:rPr>
          <w:rFonts w:ascii="Arial" w:hAnsi="Arial" w:cs="Arial"/>
          <w:b/>
          <w:bCs/>
          <w:sz w:val="24"/>
          <w:szCs w:val="24"/>
        </w:rPr>
      </w:pPr>
      <w:r w:rsidRPr="00781B6F">
        <w:rPr>
          <w:rFonts w:ascii="Arial" w:hAnsi="Arial" w:cs="Arial"/>
          <w:b/>
          <w:bCs/>
          <w:sz w:val="24"/>
          <w:szCs w:val="24"/>
        </w:rPr>
        <w:t>Article 1</w:t>
      </w:r>
      <w:r>
        <w:rPr>
          <w:rFonts w:ascii="Arial" w:hAnsi="Arial" w:cs="Arial"/>
          <w:b/>
          <w:bCs/>
          <w:sz w:val="24"/>
          <w:szCs w:val="24"/>
        </w:rPr>
        <w:t>9</w:t>
      </w:r>
      <w:r w:rsidRPr="00781B6F">
        <w:rPr>
          <w:rFonts w:ascii="Arial" w:hAnsi="Arial" w:cs="Arial"/>
          <w:b/>
          <w:bCs/>
          <w:sz w:val="24"/>
          <w:szCs w:val="24"/>
        </w:rPr>
        <w:t xml:space="preserve">, Section </w:t>
      </w:r>
      <w:r>
        <w:rPr>
          <w:rFonts w:ascii="Arial" w:hAnsi="Arial" w:cs="Arial"/>
          <w:b/>
          <w:bCs/>
          <w:sz w:val="24"/>
          <w:szCs w:val="24"/>
        </w:rPr>
        <w:t xml:space="preserve">A, Subd. 3  Professional Improvement Funds (PIF) </w:t>
      </w:r>
    </w:p>
    <w:p w14:paraId="2A667572" w14:textId="5CF878F4" w:rsidR="00AF299E" w:rsidRDefault="00AF299E" w:rsidP="00AF299E">
      <w:pPr>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Beginning in Fiscal Year 2025, the pool of Professional Improvement Funds (PIF) available for fixed-term, probationary, and tenured faculty on all campuses will be increased (from $680,000) to $800,000. </w:t>
      </w:r>
    </w:p>
    <w:p w14:paraId="75E9D5DD" w14:textId="77777777" w:rsidR="00AF299E" w:rsidRDefault="00AF299E" w:rsidP="00AF299E">
      <w:pPr>
        <w:outlineLvl w:val="0"/>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 </w:t>
      </w:r>
    </w:p>
    <w:p w14:paraId="7591023A" w14:textId="35C0F5F8" w:rsidR="00AF299E" w:rsidRPr="00AF299E" w:rsidRDefault="00AF299E" w:rsidP="00AF299E">
      <w:pPr>
        <w:outlineLvl w:val="0"/>
        <w:rPr>
          <w:rFonts w:ascii="Arial" w:eastAsia="Times New Roman" w:hAnsi="Arial" w:cs="Arial"/>
          <w:b/>
          <w:bCs/>
          <w:kern w:val="0"/>
          <w:sz w:val="24"/>
          <w:szCs w:val="24"/>
          <w14:ligatures w14:val="none"/>
        </w:rPr>
      </w:pPr>
      <w:r w:rsidRPr="00781B6F">
        <w:rPr>
          <w:rFonts w:ascii="Arial" w:hAnsi="Arial" w:cs="Arial"/>
          <w:b/>
          <w:bCs/>
          <w:sz w:val="24"/>
          <w:szCs w:val="24"/>
        </w:rPr>
        <w:t>Article 1</w:t>
      </w:r>
      <w:r>
        <w:rPr>
          <w:rFonts w:ascii="Arial" w:hAnsi="Arial" w:cs="Arial"/>
          <w:b/>
          <w:bCs/>
          <w:sz w:val="24"/>
          <w:szCs w:val="24"/>
        </w:rPr>
        <w:t>9</w:t>
      </w:r>
      <w:r w:rsidRPr="00781B6F">
        <w:rPr>
          <w:rFonts w:ascii="Arial" w:hAnsi="Arial" w:cs="Arial"/>
          <w:b/>
          <w:bCs/>
          <w:sz w:val="24"/>
          <w:szCs w:val="24"/>
        </w:rPr>
        <w:t xml:space="preserve">, Section </w:t>
      </w:r>
      <w:r>
        <w:rPr>
          <w:rFonts w:ascii="Arial" w:hAnsi="Arial" w:cs="Arial"/>
          <w:b/>
          <w:bCs/>
          <w:sz w:val="24"/>
          <w:szCs w:val="24"/>
        </w:rPr>
        <w:t xml:space="preserve">A, Subd. 4  Professional Improvement Funds (PIF) for Adjunct Faculty </w:t>
      </w:r>
    </w:p>
    <w:p w14:paraId="799B335C" w14:textId="536823AD" w:rsidR="00AF299E" w:rsidRDefault="00AF299E" w:rsidP="00AF299E">
      <w:pPr>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Beginning in Fiscal Year 2025, Professional Improvement Funds (PIF) available to Adjunct Faculty will be increased (from $80,000) to $90,000. </w:t>
      </w:r>
    </w:p>
    <w:p w14:paraId="6199E662" w14:textId="74EB299E" w:rsidR="00CA1DD4" w:rsidRDefault="00CA1DD4" w:rsidP="00CA1DD4">
      <w:pPr>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Language amended to allow eligibility for Adjunct Faculty who teach in summer to apply for PIF monies, and to allow use of PIF monies to pay for costs incurred when taking courses for professional development. </w:t>
      </w:r>
    </w:p>
    <w:p w14:paraId="6F2B0CE0" w14:textId="77777777" w:rsidR="00CA1DD4" w:rsidRDefault="00CA1DD4" w:rsidP="00AF299E">
      <w:pPr>
        <w:outlineLvl w:val="1"/>
        <w:rPr>
          <w:rFonts w:ascii="Arial" w:eastAsia="Times New Roman" w:hAnsi="Arial" w:cs="Arial"/>
          <w:kern w:val="0"/>
          <w:sz w:val="24"/>
          <w:szCs w:val="24"/>
          <w14:ligatures w14:val="none"/>
        </w:rPr>
      </w:pPr>
    </w:p>
    <w:p w14:paraId="66DCB4C5" w14:textId="3615234A" w:rsidR="00CA1DD4" w:rsidRDefault="00AF299E" w:rsidP="005700DA">
      <w:pPr>
        <w:rPr>
          <w:rFonts w:ascii="Arial" w:hAnsi="Arial" w:cs="Arial"/>
          <w:b/>
          <w:bCs/>
          <w:sz w:val="24"/>
          <w:szCs w:val="24"/>
        </w:rPr>
      </w:pPr>
      <w:bookmarkStart w:id="9" w:name="_Toc105585418"/>
      <w:r w:rsidRPr="00781B6F">
        <w:rPr>
          <w:rFonts w:ascii="Arial" w:hAnsi="Arial" w:cs="Arial"/>
          <w:b/>
          <w:bCs/>
          <w:sz w:val="24"/>
          <w:szCs w:val="24"/>
        </w:rPr>
        <w:t>Article 1</w:t>
      </w:r>
      <w:r>
        <w:rPr>
          <w:rFonts w:ascii="Arial" w:hAnsi="Arial" w:cs="Arial"/>
          <w:b/>
          <w:bCs/>
          <w:sz w:val="24"/>
          <w:szCs w:val="24"/>
        </w:rPr>
        <w:t>9</w:t>
      </w:r>
      <w:r w:rsidRPr="00781B6F">
        <w:rPr>
          <w:rFonts w:ascii="Arial" w:hAnsi="Arial" w:cs="Arial"/>
          <w:b/>
          <w:bCs/>
          <w:sz w:val="24"/>
          <w:szCs w:val="24"/>
        </w:rPr>
        <w:t xml:space="preserve">, Section </w:t>
      </w:r>
      <w:r>
        <w:rPr>
          <w:rFonts w:ascii="Arial" w:hAnsi="Arial" w:cs="Arial"/>
          <w:b/>
          <w:bCs/>
          <w:sz w:val="24"/>
          <w:szCs w:val="24"/>
        </w:rPr>
        <w:t xml:space="preserve">A, </w:t>
      </w:r>
      <w:r w:rsidR="00CA1DD4">
        <w:rPr>
          <w:rFonts w:ascii="Arial" w:hAnsi="Arial" w:cs="Arial"/>
          <w:b/>
          <w:bCs/>
          <w:sz w:val="24"/>
          <w:szCs w:val="24"/>
        </w:rPr>
        <w:t xml:space="preserve">NEW </w:t>
      </w:r>
      <w:r>
        <w:rPr>
          <w:rFonts w:ascii="Arial" w:hAnsi="Arial" w:cs="Arial"/>
          <w:b/>
          <w:bCs/>
          <w:sz w:val="24"/>
          <w:szCs w:val="24"/>
        </w:rPr>
        <w:t xml:space="preserve">Subd. </w:t>
      </w:r>
      <w:r w:rsidR="00CA1DD4">
        <w:rPr>
          <w:rFonts w:ascii="Arial" w:hAnsi="Arial" w:cs="Arial"/>
          <w:b/>
          <w:bCs/>
          <w:sz w:val="24"/>
          <w:szCs w:val="24"/>
        </w:rPr>
        <w:t>6</w:t>
      </w:r>
      <w:r>
        <w:rPr>
          <w:rFonts w:ascii="Arial" w:hAnsi="Arial" w:cs="Arial"/>
          <w:b/>
          <w:bCs/>
          <w:sz w:val="24"/>
          <w:szCs w:val="24"/>
        </w:rPr>
        <w:t xml:space="preserve">  </w:t>
      </w:r>
      <w:r w:rsidR="00CA1DD4">
        <w:rPr>
          <w:rFonts w:ascii="Arial" w:hAnsi="Arial" w:cs="Arial"/>
          <w:b/>
          <w:bCs/>
          <w:sz w:val="24"/>
          <w:szCs w:val="24"/>
        </w:rPr>
        <w:t xml:space="preserve">Meal Reimbursement Rates for </w:t>
      </w:r>
      <w:r>
        <w:rPr>
          <w:rFonts w:ascii="Arial" w:hAnsi="Arial" w:cs="Arial"/>
          <w:b/>
          <w:bCs/>
          <w:sz w:val="24"/>
          <w:szCs w:val="24"/>
        </w:rPr>
        <w:t>PIF</w:t>
      </w:r>
      <w:r w:rsidR="00CA1DD4">
        <w:rPr>
          <w:rFonts w:ascii="Arial" w:hAnsi="Arial" w:cs="Arial"/>
          <w:b/>
          <w:bCs/>
          <w:sz w:val="24"/>
          <w:szCs w:val="24"/>
        </w:rPr>
        <w:t xml:space="preserve"> </w:t>
      </w:r>
    </w:p>
    <w:p w14:paraId="02E9D1D3" w14:textId="6FF82805" w:rsidR="00CA1DD4" w:rsidRDefault="00CA1DD4" w:rsidP="00CA1DD4">
      <w:pPr>
        <w:outlineLvl w:val="1"/>
        <w:rPr>
          <w:rFonts w:ascii="Arial" w:eastAsia="Times New Roman" w:hAnsi="Arial" w:cs="Arial"/>
          <w:kern w:val="0"/>
          <w:sz w:val="24"/>
          <w:szCs w:val="24"/>
          <w14:ligatures w14:val="none"/>
        </w:rPr>
      </w:pPr>
      <w:bookmarkStart w:id="10" w:name="_Toc105585424"/>
      <w:bookmarkEnd w:id="9"/>
      <w:r>
        <w:rPr>
          <w:rFonts w:ascii="Arial" w:eastAsia="Times New Roman" w:hAnsi="Arial" w:cs="Arial"/>
          <w:kern w:val="0"/>
          <w:sz w:val="24"/>
          <w:szCs w:val="24"/>
          <w14:ligatures w14:val="none"/>
        </w:rPr>
        <w:t xml:space="preserve">Meal reimbursements provided through PIF will be reimbursed at 1.25 times the rate provided in </w:t>
      </w:r>
      <w:r w:rsidR="00D31CFA">
        <w:rPr>
          <w:rFonts w:ascii="Arial" w:eastAsia="Times New Roman" w:hAnsi="Arial" w:cs="Arial"/>
          <w:kern w:val="0"/>
          <w:sz w:val="24"/>
          <w:szCs w:val="24"/>
          <w14:ligatures w14:val="none"/>
        </w:rPr>
        <w:t>the State</w:t>
      </w:r>
      <w:r>
        <w:rPr>
          <w:rFonts w:ascii="Arial" w:eastAsia="Times New Roman" w:hAnsi="Arial" w:cs="Arial"/>
          <w:kern w:val="0"/>
          <w:sz w:val="24"/>
          <w:szCs w:val="24"/>
          <w14:ligatures w14:val="none"/>
        </w:rPr>
        <w:t xml:space="preserve"> of Minnesota Managerial Plan.</w:t>
      </w:r>
    </w:p>
    <w:p w14:paraId="44ED7143" w14:textId="77777777" w:rsidR="00CA1DD4" w:rsidRDefault="00CA1DD4" w:rsidP="005700DA">
      <w:pPr>
        <w:rPr>
          <w:rStyle w:val="CBASectionChar"/>
          <w:rFonts w:ascii="Arial" w:eastAsiaTheme="minorHAnsi" w:hAnsi="Arial" w:cs="Arial"/>
        </w:rPr>
      </w:pPr>
    </w:p>
    <w:p w14:paraId="493D7DDE" w14:textId="2EA6BCF3" w:rsidR="005700DA" w:rsidRPr="005700DA" w:rsidRDefault="00CA1DD4" w:rsidP="005700DA">
      <w:pPr>
        <w:rPr>
          <w:rFonts w:ascii="Arial" w:hAnsi="Arial" w:cs="Arial"/>
          <w:bCs/>
          <w:sz w:val="24"/>
          <w:szCs w:val="24"/>
        </w:rPr>
      </w:pPr>
      <w:r w:rsidRPr="00781B6F">
        <w:rPr>
          <w:rFonts w:ascii="Arial" w:hAnsi="Arial" w:cs="Arial"/>
          <w:b/>
          <w:bCs/>
          <w:sz w:val="24"/>
          <w:szCs w:val="24"/>
        </w:rPr>
        <w:t>Article 1</w:t>
      </w:r>
      <w:r>
        <w:rPr>
          <w:rFonts w:ascii="Arial" w:hAnsi="Arial" w:cs="Arial"/>
          <w:b/>
          <w:bCs/>
          <w:sz w:val="24"/>
          <w:szCs w:val="24"/>
        </w:rPr>
        <w:t>9</w:t>
      </w:r>
      <w:r w:rsidRPr="00781B6F">
        <w:rPr>
          <w:rFonts w:ascii="Arial" w:hAnsi="Arial" w:cs="Arial"/>
          <w:b/>
          <w:bCs/>
          <w:sz w:val="24"/>
          <w:szCs w:val="24"/>
        </w:rPr>
        <w:t xml:space="preserve">, </w:t>
      </w:r>
      <w:r w:rsidR="005700DA" w:rsidRPr="005700DA">
        <w:rPr>
          <w:rStyle w:val="CBASectionChar"/>
          <w:rFonts w:ascii="Arial" w:eastAsiaTheme="minorHAnsi" w:hAnsi="Arial" w:cs="Arial"/>
        </w:rPr>
        <w:t>Section B</w:t>
      </w:r>
      <w:r>
        <w:rPr>
          <w:rStyle w:val="CBASectionChar"/>
          <w:rFonts w:ascii="Arial" w:eastAsiaTheme="minorHAnsi" w:hAnsi="Arial" w:cs="Arial"/>
        </w:rPr>
        <w:t>, Subd. 4</w:t>
      </w:r>
      <w:r w:rsidR="005700DA" w:rsidRPr="005700DA">
        <w:rPr>
          <w:rStyle w:val="CBASectionChar"/>
          <w:rFonts w:ascii="Arial" w:eastAsiaTheme="minorHAnsi" w:hAnsi="Arial" w:cs="Arial"/>
        </w:rPr>
        <w:t xml:space="preserve"> </w:t>
      </w:r>
      <w:r w:rsidR="007158D2">
        <w:rPr>
          <w:rStyle w:val="CBASectionChar"/>
          <w:rFonts w:ascii="Arial" w:eastAsiaTheme="minorHAnsi" w:hAnsi="Arial" w:cs="Arial"/>
        </w:rPr>
        <w:t xml:space="preserve"> </w:t>
      </w:r>
      <w:r w:rsidR="005700DA" w:rsidRPr="005700DA">
        <w:rPr>
          <w:rStyle w:val="CBASectionChar"/>
          <w:rFonts w:ascii="Arial" w:eastAsiaTheme="minorHAnsi" w:hAnsi="Arial" w:cs="Arial"/>
        </w:rPr>
        <w:t>Professional Study and Travel</w:t>
      </w:r>
      <w:bookmarkEnd w:id="10"/>
      <w:r>
        <w:rPr>
          <w:rFonts w:ascii="Arial" w:hAnsi="Arial" w:cs="Arial"/>
          <w:bCs/>
          <w:sz w:val="24"/>
          <w:szCs w:val="24"/>
        </w:rPr>
        <w:t xml:space="preserve"> </w:t>
      </w:r>
      <w:r w:rsidRPr="00CA1DD4">
        <w:rPr>
          <w:rFonts w:ascii="Arial" w:hAnsi="Arial" w:cs="Arial"/>
          <w:b/>
          <w:sz w:val="24"/>
          <w:szCs w:val="24"/>
        </w:rPr>
        <w:t>Funds Reimbursements</w:t>
      </w:r>
    </w:p>
    <w:p w14:paraId="69DC0685" w14:textId="429DAE5D" w:rsidR="00DE58F7" w:rsidRDefault="00DE58F7" w:rsidP="00DE58F7">
      <w:pPr>
        <w:outlineLvl w:val="1"/>
        <w:rPr>
          <w:rFonts w:ascii="Arial" w:eastAsia="Times New Roman" w:hAnsi="Arial" w:cs="Arial"/>
          <w:kern w:val="0"/>
          <w:sz w:val="24"/>
          <w:szCs w:val="24"/>
          <w14:ligatures w14:val="none"/>
        </w:rPr>
      </w:pPr>
      <w:bookmarkStart w:id="11" w:name="_Toc105585426"/>
      <w:r>
        <w:rPr>
          <w:rFonts w:ascii="Arial" w:hAnsi="Arial" w:cs="Arial"/>
          <w:sz w:val="24"/>
          <w:szCs w:val="24"/>
        </w:rPr>
        <w:t>U.</w:t>
      </w:r>
      <w:r w:rsidRPr="00DE58F7">
        <w:rPr>
          <w:rFonts w:ascii="Arial" w:hAnsi="Arial" w:cs="Arial"/>
          <w:sz w:val="24"/>
          <w:szCs w:val="24"/>
        </w:rPr>
        <w:t xml:space="preserve">S. General Services Administration (GSA) </w:t>
      </w:r>
      <w:r>
        <w:rPr>
          <w:rFonts w:ascii="Arial" w:hAnsi="Arial" w:cs="Arial"/>
          <w:sz w:val="24"/>
          <w:szCs w:val="24"/>
        </w:rPr>
        <w:t xml:space="preserve">rates </w:t>
      </w:r>
      <w:r w:rsidRPr="00DE58F7">
        <w:rPr>
          <w:rFonts w:ascii="Arial" w:hAnsi="Arial" w:cs="Arial"/>
          <w:sz w:val="24"/>
          <w:szCs w:val="24"/>
        </w:rPr>
        <w:t xml:space="preserve">for continental U.S. travel and U.S. Department of Defense </w:t>
      </w:r>
      <w:r>
        <w:rPr>
          <w:rFonts w:ascii="Arial" w:hAnsi="Arial" w:cs="Arial"/>
          <w:sz w:val="24"/>
          <w:szCs w:val="24"/>
        </w:rPr>
        <w:t>(</w:t>
      </w:r>
      <w:r w:rsidRPr="00DE58F7">
        <w:rPr>
          <w:rFonts w:ascii="Arial" w:hAnsi="Arial" w:cs="Arial"/>
          <w:sz w:val="24"/>
          <w:szCs w:val="24"/>
        </w:rPr>
        <w:t>DoD</w:t>
      </w:r>
      <w:r>
        <w:rPr>
          <w:rFonts w:ascii="Arial" w:hAnsi="Arial" w:cs="Arial"/>
          <w:sz w:val="24"/>
          <w:szCs w:val="24"/>
        </w:rPr>
        <w:t>)</w:t>
      </w:r>
      <w:r>
        <w:rPr>
          <w:rFonts w:ascii="Arial" w:eastAsia="Times New Roman" w:hAnsi="Arial" w:cs="Arial"/>
          <w:kern w:val="0"/>
          <w:sz w:val="24"/>
          <w:szCs w:val="24"/>
          <w14:ligatures w14:val="none"/>
        </w:rPr>
        <w:t xml:space="preserve"> rates for international travel will no longer apply. Hotel arrangements will be paid at actual cost. Meal reimbursements will be reimbursed at 1.25 times the rate provided in </w:t>
      </w:r>
      <w:r w:rsidR="00D31CFA">
        <w:rPr>
          <w:rFonts w:ascii="Arial" w:eastAsia="Times New Roman" w:hAnsi="Arial" w:cs="Arial"/>
          <w:kern w:val="0"/>
          <w:sz w:val="24"/>
          <w:szCs w:val="24"/>
          <w14:ligatures w14:val="none"/>
        </w:rPr>
        <w:t>the State</w:t>
      </w:r>
      <w:r>
        <w:rPr>
          <w:rFonts w:ascii="Arial" w:eastAsia="Times New Roman" w:hAnsi="Arial" w:cs="Arial"/>
          <w:kern w:val="0"/>
          <w:sz w:val="24"/>
          <w:szCs w:val="24"/>
          <w14:ligatures w14:val="none"/>
        </w:rPr>
        <w:t xml:space="preserve"> of Minnesota Managerial Plan. New </w:t>
      </w:r>
      <w:r w:rsidR="007158D2">
        <w:rPr>
          <w:rFonts w:ascii="Arial" w:eastAsia="Times New Roman" w:hAnsi="Arial" w:cs="Arial"/>
          <w:kern w:val="0"/>
          <w:sz w:val="24"/>
          <w:szCs w:val="24"/>
          <w14:ligatures w14:val="none"/>
        </w:rPr>
        <w:t>rates</w:t>
      </w:r>
      <w:r>
        <w:rPr>
          <w:rFonts w:ascii="Arial" w:eastAsia="Times New Roman" w:hAnsi="Arial" w:cs="Arial"/>
          <w:kern w:val="0"/>
          <w:sz w:val="24"/>
          <w:szCs w:val="24"/>
          <w14:ligatures w14:val="none"/>
        </w:rPr>
        <w:t xml:space="preserve"> will be</w:t>
      </w:r>
      <w:r w:rsidR="007158D2">
        <w:rPr>
          <w:rFonts w:ascii="Arial" w:eastAsia="Times New Roman" w:hAnsi="Arial" w:cs="Arial"/>
          <w:kern w:val="0"/>
          <w:sz w:val="24"/>
          <w:szCs w:val="24"/>
          <w14:ligatures w14:val="none"/>
        </w:rPr>
        <w:t xml:space="preserve"> $13.75 for breakfast, $16.25 for lunch, $23.75 for dinner, for a $53.75 daily per diem </w:t>
      </w:r>
      <w:r>
        <w:rPr>
          <w:rFonts w:ascii="Arial" w:eastAsia="Times New Roman" w:hAnsi="Arial" w:cs="Arial"/>
          <w:kern w:val="0"/>
          <w:sz w:val="24"/>
          <w:szCs w:val="24"/>
          <w14:ligatures w14:val="none"/>
        </w:rPr>
        <w:t>(pending legislative approval of Managerial Plan rate improvements)</w:t>
      </w:r>
      <w:r w:rsidR="007158D2">
        <w:rPr>
          <w:rFonts w:ascii="Arial" w:eastAsia="Times New Roman" w:hAnsi="Arial" w:cs="Arial"/>
          <w:kern w:val="0"/>
          <w:sz w:val="24"/>
          <w:szCs w:val="24"/>
          <w14:ligatures w14:val="none"/>
        </w:rPr>
        <w:t>.</w:t>
      </w:r>
    </w:p>
    <w:p w14:paraId="204DF50E" w14:textId="77777777" w:rsidR="007158D2" w:rsidRDefault="007158D2" w:rsidP="00DE58F7">
      <w:pPr>
        <w:outlineLvl w:val="1"/>
        <w:rPr>
          <w:rFonts w:ascii="Arial" w:eastAsia="Times New Roman" w:hAnsi="Arial" w:cs="Arial"/>
          <w:kern w:val="0"/>
          <w:sz w:val="24"/>
          <w:szCs w:val="24"/>
          <w14:ligatures w14:val="none"/>
        </w:rPr>
      </w:pPr>
    </w:p>
    <w:p w14:paraId="5C532BC5" w14:textId="2FDB1371" w:rsidR="007158D2" w:rsidRPr="002D625E" w:rsidRDefault="007158D2" w:rsidP="00DE58F7">
      <w:pPr>
        <w:outlineLvl w:val="1"/>
        <w:rPr>
          <w:rFonts w:ascii="Arial" w:eastAsia="Times New Roman" w:hAnsi="Arial" w:cs="Arial"/>
          <w:b/>
          <w:bCs/>
          <w:kern w:val="0"/>
          <w:sz w:val="24"/>
          <w:szCs w:val="24"/>
          <w14:ligatures w14:val="none"/>
        </w:rPr>
      </w:pPr>
      <w:r w:rsidRPr="002D625E">
        <w:rPr>
          <w:rFonts w:ascii="Arial" w:eastAsia="Times New Roman" w:hAnsi="Arial" w:cs="Arial"/>
          <w:b/>
          <w:bCs/>
          <w:kern w:val="0"/>
          <w:sz w:val="24"/>
          <w:szCs w:val="24"/>
          <w14:ligatures w14:val="none"/>
        </w:rPr>
        <w:t>Article 20, Sec</w:t>
      </w:r>
      <w:r w:rsidR="002D625E">
        <w:rPr>
          <w:rFonts w:ascii="Arial" w:eastAsia="Times New Roman" w:hAnsi="Arial" w:cs="Arial"/>
          <w:b/>
          <w:bCs/>
          <w:kern w:val="0"/>
          <w:sz w:val="24"/>
          <w:szCs w:val="24"/>
          <w14:ligatures w14:val="none"/>
        </w:rPr>
        <w:t>tion</w:t>
      </w:r>
      <w:r w:rsidRPr="002D625E">
        <w:rPr>
          <w:rFonts w:ascii="Arial" w:eastAsia="Times New Roman" w:hAnsi="Arial" w:cs="Arial"/>
          <w:b/>
          <w:bCs/>
          <w:kern w:val="0"/>
          <w:sz w:val="24"/>
          <w:szCs w:val="24"/>
          <w14:ligatures w14:val="none"/>
        </w:rPr>
        <w:t xml:space="preserve"> A, Subd. 3.b   Departmental Recommendations</w:t>
      </w:r>
    </w:p>
    <w:p w14:paraId="57129BB8" w14:textId="6062C899" w:rsidR="005700DA" w:rsidRDefault="002D625E" w:rsidP="00CA1DD4">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Mode of delivery is added to the list of items for departmental consideration / recommendation.</w:t>
      </w:r>
    </w:p>
    <w:p w14:paraId="09E4F929" w14:textId="77777777" w:rsidR="002D625E" w:rsidRDefault="002D625E" w:rsidP="00CA1DD4">
      <w:pPr>
        <w:rPr>
          <w:rFonts w:ascii="Arial" w:eastAsia="Times New Roman" w:hAnsi="Arial" w:cs="Arial"/>
          <w:kern w:val="0"/>
          <w:sz w:val="24"/>
          <w:szCs w:val="24"/>
          <w14:ligatures w14:val="none"/>
        </w:rPr>
      </w:pPr>
    </w:p>
    <w:p w14:paraId="52B75D2B" w14:textId="56BC4A79" w:rsidR="002D625E" w:rsidRDefault="002D625E" w:rsidP="00CA1DD4">
      <w:pPr>
        <w:rPr>
          <w:rFonts w:ascii="Arial" w:eastAsia="Times New Roman" w:hAnsi="Arial" w:cs="Arial"/>
          <w:b/>
          <w:bCs/>
          <w:kern w:val="0"/>
          <w:sz w:val="24"/>
          <w:szCs w:val="24"/>
          <w14:ligatures w14:val="none"/>
        </w:rPr>
      </w:pPr>
      <w:r w:rsidRPr="002D625E">
        <w:rPr>
          <w:rFonts w:ascii="Arial" w:eastAsia="Times New Roman" w:hAnsi="Arial" w:cs="Arial"/>
          <w:b/>
          <w:bCs/>
          <w:kern w:val="0"/>
          <w:sz w:val="24"/>
          <w:szCs w:val="24"/>
          <w14:ligatures w14:val="none"/>
        </w:rPr>
        <w:t>Article 20, Sec</w:t>
      </w:r>
      <w:r>
        <w:rPr>
          <w:rFonts w:ascii="Arial" w:eastAsia="Times New Roman" w:hAnsi="Arial" w:cs="Arial"/>
          <w:b/>
          <w:bCs/>
          <w:kern w:val="0"/>
          <w:sz w:val="24"/>
          <w:szCs w:val="24"/>
          <w14:ligatures w14:val="none"/>
        </w:rPr>
        <w:t>tion</w:t>
      </w:r>
      <w:r w:rsidRPr="002D625E">
        <w:rPr>
          <w:rFonts w:ascii="Arial" w:eastAsia="Times New Roman" w:hAnsi="Arial" w:cs="Arial"/>
          <w:b/>
          <w:bCs/>
          <w:kern w:val="0"/>
          <w:sz w:val="24"/>
          <w:szCs w:val="24"/>
          <w14:ligatures w14:val="none"/>
        </w:rPr>
        <w:t xml:space="preserve"> A, Subd.</w:t>
      </w:r>
      <w:r>
        <w:rPr>
          <w:rFonts w:ascii="Arial" w:eastAsia="Times New Roman" w:hAnsi="Arial" w:cs="Arial"/>
          <w:b/>
          <w:bCs/>
          <w:kern w:val="0"/>
          <w:sz w:val="24"/>
          <w:szCs w:val="24"/>
          <w14:ligatures w14:val="none"/>
        </w:rPr>
        <w:t xml:space="preserve"> 5   Departmental Voting Rights</w:t>
      </w:r>
    </w:p>
    <w:p w14:paraId="2ADAC170" w14:textId="384C949D" w:rsidR="002D625E" w:rsidRDefault="002D625E" w:rsidP="00CA1DD4">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Faculty who have a reduced workload as a reasonable accommodation </w:t>
      </w:r>
      <w:r w:rsidR="00235886">
        <w:rPr>
          <w:rFonts w:ascii="Arial" w:eastAsia="Times New Roman" w:hAnsi="Arial" w:cs="Arial"/>
          <w:kern w:val="0"/>
          <w:sz w:val="24"/>
          <w:szCs w:val="24"/>
          <w14:ligatures w14:val="none"/>
        </w:rPr>
        <w:t xml:space="preserve">(of not less than 25% FTE /6 credits) </w:t>
      </w:r>
      <w:r>
        <w:rPr>
          <w:rFonts w:ascii="Arial" w:eastAsia="Times New Roman" w:hAnsi="Arial" w:cs="Arial"/>
          <w:kern w:val="0"/>
          <w:sz w:val="24"/>
          <w:szCs w:val="24"/>
          <w14:ligatures w14:val="none"/>
        </w:rPr>
        <w:t xml:space="preserve">will retain the voting rights they had prior to the workload reduction when/if they provide written notice to the chair and dean. </w:t>
      </w:r>
    </w:p>
    <w:p w14:paraId="526D3B18" w14:textId="77777777" w:rsidR="002D625E" w:rsidRDefault="002D625E" w:rsidP="00CA1DD4">
      <w:pPr>
        <w:rPr>
          <w:rFonts w:ascii="Arial" w:eastAsia="Times New Roman" w:hAnsi="Arial" w:cs="Arial"/>
          <w:kern w:val="0"/>
          <w:sz w:val="24"/>
          <w:szCs w:val="24"/>
          <w14:ligatures w14:val="none"/>
        </w:rPr>
      </w:pPr>
    </w:p>
    <w:p w14:paraId="43962E65" w14:textId="6C15A966" w:rsidR="002D625E" w:rsidRDefault="002D625E" w:rsidP="00CA1DD4">
      <w:pPr>
        <w:rPr>
          <w:rFonts w:ascii="Arial" w:eastAsia="Times New Roman" w:hAnsi="Arial" w:cs="Arial"/>
          <w:b/>
          <w:bCs/>
          <w:kern w:val="0"/>
          <w:sz w:val="24"/>
          <w:szCs w:val="24"/>
          <w14:ligatures w14:val="none"/>
        </w:rPr>
      </w:pPr>
      <w:r w:rsidRPr="002D625E">
        <w:rPr>
          <w:rFonts w:ascii="Arial" w:eastAsia="Times New Roman" w:hAnsi="Arial" w:cs="Arial"/>
          <w:b/>
          <w:bCs/>
          <w:kern w:val="0"/>
          <w:sz w:val="24"/>
          <w:szCs w:val="24"/>
          <w14:ligatures w14:val="none"/>
        </w:rPr>
        <w:t>Article 2</w:t>
      </w:r>
      <w:r>
        <w:rPr>
          <w:rFonts w:ascii="Arial" w:eastAsia="Times New Roman" w:hAnsi="Arial" w:cs="Arial"/>
          <w:b/>
          <w:bCs/>
          <w:kern w:val="0"/>
          <w:sz w:val="24"/>
          <w:szCs w:val="24"/>
          <w14:ligatures w14:val="none"/>
        </w:rPr>
        <w:t>1</w:t>
      </w:r>
      <w:r w:rsidRPr="002D625E">
        <w:rPr>
          <w:rFonts w:ascii="Arial" w:eastAsia="Times New Roman" w:hAnsi="Arial" w:cs="Arial"/>
          <w:b/>
          <w:bCs/>
          <w:kern w:val="0"/>
          <w:sz w:val="24"/>
          <w:szCs w:val="24"/>
          <w14:ligatures w14:val="none"/>
        </w:rPr>
        <w:t>, Sec</w:t>
      </w:r>
      <w:r>
        <w:rPr>
          <w:rFonts w:ascii="Arial" w:eastAsia="Times New Roman" w:hAnsi="Arial" w:cs="Arial"/>
          <w:b/>
          <w:bCs/>
          <w:kern w:val="0"/>
          <w:sz w:val="24"/>
          <w:szCs w:val="24"/>
          <w14:ligatures w14:val="none"/>
        </w:rPr>
        <w:t>tion</w:t>
      </w:r>
      <w:r w:rsidRPr="002D625E">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 xml:space="preserve">E, Subd. 1  Fixed-Term Appointments </w:t>
      </w:r>
    </w:p>
    <w:p w14:paraId="16A406A0" w14:textId="4F7E74AB" w:rsidR="002D625E" w:rsidRPr="002D625E" w:rsidRDefault="002D625E" w:rsidP="00CA1DD4">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New language will permit fixe</w:t>
      </w:r>
      <w:r w:rsidR="00235886">
        <w:rPr>
          <w:rFonts w:ascii="Arial" w:eastAsia="Times New Roman" w:hAnsi="Arial" w:cs="Arial"/>
          <w:kern w:val="0"/>
          <w:sz w:val="24"/>
          <w:szCs w:val="24"/>
          <w14:ligatures w14:val="none"/>
        </w:rPr>
        <w:t>d-</w:t>
      </w:r>
      <w:r>
        <w:rPr>
          <w:rFonts w:ascii="Arial" w:eastAsia="Times New Roman" w:hAnsi="Arial" w:cs="Arial"/>
          <w:kern w:val="0"/>
          <w:sz w:val="24"/>
          <w:szCs w:val="24"/>
          <w14:ligatures w14:val="none"/>
        </w:rPr>
        <w:t>term appointments for faculty who work with students in medical/dental/exercise science clinical settings to continue for up to 8 years.</w:t>
      </w:r>
    </w:p>
    <w:p w14:paraId="5D7BBF0D" w14:textId="77777777" w:rsidR="002B5F4D" w:rsidRDefault="002B5F4D" w:rsidP="002D625E">
      <w:pPr>
        <w:rPr>
          <w:rFonts w:ascii="Arial" w:eastAsia="Times New Roman" w:hAnsi="Arial" w:cs="Arial"/>
          <w:kern w:val="0"/>
          <w:sz w:val="24"/>
          <w:szCs w:val="24"/>
          <w14:ligatures w14:val="none"/>
        </w:rPr>
      </w:pPr>
    </w:p>
    <w:p w14:paraId="68A26EB1" w14:textId="77777777" w:rsidR="002B5F4D" w:rsidRDefault="002B5F4D" w:rsidP="002D625E">
      <w:pPr>
        <w:rPr>
          <w:rFonts w:ascii="Arial" w:eastAsia="Times New Roman" w:hAnsi="Arial" w:cs="Arial"/>
          <w:kern w:val="0"/>
          <w:sz w:val="24"/>
          <w:szCs w:val="24"/>
          <w14:ligatures w14:val="none"/>
        </w:rPr>
      </w:pPr>
    </w:p>
    <w:p w14:paraId="489B14D8" w14:textId="6F5D4810" w:rsidR="002D625E" w:rsidRDefault="002D625E" w:rsidP="002D625E">
      <w:pPr>
        <w:rPr>
          <w:rFonts w:ascii="Arial" w:eastAsia="Times New Roman" w:hAnsi="Arial" w:cs="Arial"/>
          <w:kern w:val="0"/>
          <w:sz w:val="24"/>
          <w:szCs w:val="24"/>
          <w14:ligatures w14:val="none"/>
        </w:rPr>
      </w:pPr>
      <w:r w:rsidRPr="002D625E">
        <w:rPr>
          <w:rFonts w:ascii="Arial" w:eastAsia="Times New Roman" w:hAnsi="Arial" w:cs="Arial"/>
          <w:b/>
          <w:bCs/>
          <w:kern w:val="0"/>
          <w:sz w:val="24"/>
          <w:szCs w:val="24"/>
          <w14:ligatures w14:val="none"/>
        </w:rPr>
        <w:t>Article 2</w:t>
      </w:r>
      <w:r>
        <w:rPr>
          <w:rFonts w:ascii="Arial" w:eastAsia="Times New Roman" w:hAnsi="Arial" w:cs="Arial"/>
          <w:b/>
          <w:bCs/>
          <w:kern w:val="0"/>
          <w:sz w:val="24"/>
          <w:szCs w:val="24"/>
          <w14:ligatures w14:val="none"/>
        </w:rPr>
        <w:t>1</w:t>
      </w:r>
      <w:r w:rsidRPr="002D625E">
        <w:rPr>
          <w:rFonts w:ascii="Arial" w:eastAsia="Times New Roman" w:hAnsi="Arial" w:cs="Arial"/>
          <w:b/>
          <w:bCs/>
          <w:kern w:val="0"/>
          <w:sz w:val="24"/>
          <w:szCs w:val="24"/>
          <w14:ligatures w14:val="none"/>
        </w:rPr>
        <w:t>, Sec</w:t>
      </w:r>
      <w:r>
        <w:rPr>
          <w:rFonts w:ascii="Arial" w:eastAsia="Times New Roman" w:hAnsi="Arial" w:cs="Arial"/>
          <w:b/>
          <w:bCs/>
          <w:kern w:val="0"/>
          <w:sz w:val="24"/>
          <w:szCs w:val="24"/>
          <w14:ligatures w14:val="none"/>
        </w:rPr>
        <w:t>tion</w:t>
      </w:r>
      <w:r w:rsidRPr="002D625E">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E, Subd. 3</w:t>
      </w:r>
      <w:r w:rsidR="00FA05B0">
        <w:rPr>
          <w:rFonts w:ascii="Arial" w:eastAsia="Times New Roman" w:hAnsi="Arial" w:cs="Arial"/>
          <w:b/>
          <w:bCs/>
          <w:kern w:val="0"/>
          <w:sz w:val="24"/>
          <w:szCs w:val="24"/>
          <w14:ligatures w14:val="none"/>
        </w:rPr>
        <w:t>.a</w:t>
      </w:r>
      <w:r>
        <w:rPr>
          <w:rFonts w:ascii="Arial" w:eastAsia="Times New Roman" w:hAnsi="Arial" w:cs="Arial"/>
          <w:b/>
          <w:bCs/>
          <w:kern w:val="0"/>
          <w:sz w:val="24"/>
          <w:szCs w:val="24"/>
          <w14:ligatures w14:val="none"/>
        </w:rPr>
        <w:t xml:space="preserve">  Adjunct Appointments </w:t>
      </w:r>
      <w:r w:rsidR="00FA05B0">
        <w:rPr>
          <w:rFonts w:ascii="Arial" w:eastAsia="Times New Roman" w:hAnsi="Arial" w:cs="Arial"/>
          <w:b/>
          <w:bCs/>
          <w:kern w:val="0"/>
          <w:sz w:val="24"/>
          <w:szCs w:val="24"/>
          <w14:ligatures w14:val="none"/>
        </w:rPr>
        <w:t>(Permissible Reasons)</w:t>
      </w:r>
    </w:p>
    <w:p w14:paraId="572BDBC6" w14:textId="4FFB5B9E" w:rsidR="002D625E" w:rsidRDefault="002D625E" w:rsidP="00CA1DD4">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Reasons for permissible use of adjunct appointments are expanded to include</w:t>
      </w:r>
      <w:r w:rsidR="00FA05B0">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teaching, advising or supervising students in medical/dental/</w:t>
      </w:r>
      <w:r w:rsidR="00FA05B0">
        <w:rPr>
          <w:rFonts w:ascii="Arial" w:eastAsia="Times New Roman" w:hAnsi="Arial" w:cs="Arial"/>
          <w:kern w:val="0"/>
          <w:sz w:val="24"/>
          <w:szCs w:val="24"/>
          <w14:ligatures w14:val="none"/>
        </w:rPr>
        <w:t>exercise</w:t>
      </w:r>
      <w:r w:rsidR="00235886">
        <w:rPr>
          <w:rFonts w:ascii="Arial" w:eastAsia="Times New Roman" w:hAnsi="Arial" w:cs="Arial"/>
          <w:kern w:val="0"/>
          <w:sz w:val="24"/>
          <w:szCs w:val="24"/>
          <w14:ligatures w14:val="none"/>
        </w:rPr>
        <w:t xml:space="preserve"> </w:t>
      </w:r>
      <w:r w:rsidR="00FA05B0">
        <w:rPr>
          <w:rFonts w:ascii="Arial" w:eastAsia="Times New Roman" w:hAnsi="Arial" w:cs="Arial"/>
          <w:kern w:val="0"/>
          <w:sz w:val="24"/>
          <w:szCs w:val="24"/>
          <w14:ligatures w14:val="none"/>
        </w:rPr>
        <w:t xml:space="preserve">science clinical settings; supervising student teachers; and teaching individual music lessons. </w:t>
      </w:r>
    </w:p>
    <w:p w14:paraId="07317F77" w14:textId="77777777" w:rsidR="00CA1DD4" w:rsidRDefault="00CA1DD4" w:rsidP="005700DA">
      <w:pPr>
        <w:ind w:left="360"/>
        <w:rPr>
          <w:rFonts w:ascii="Arial" w:eastAsia="Times New Roman" w:hAnsi="Arial" w:cs="Arial"/>
          <w:kern w:val="0"/>
          <w:sz w:val="24"/>
          <w:szCs w:val="24"/>
          <w14:ligatures w14:val="none"/>
        </w:rPr>
      </w:pPr>
    </w:p>
    <w:p w14:paraId="009C04FB" w14:textId="414E9F16" w:rsidR="00FA05B0" w:rsidRDefault="00FA05B0" w:rsidP="00FA05B0">
      <w:pPr>
        <w:rPr>
          <w:rFonts w:ascii="Arial" w:eastAsia="Times New Roman" w:hAnsi="Arial" w:cs="Arial"/>
          <w:b/>
          <w:bCs/>
          <w:kern w:val="0"/>
          <w:sz w:val="24"/>
          <w:szCs w:val="24"/>
          <w14:ligatures w14:val="none"/>
        </w:rPr>
      </w:pPr>
      <w:r w:rsidRPr="002D625E">
        <w:rPr>
          <w:rFonts w:ascii="Arial" w:eastAsia="Times New Roman" w:hAnsi="Arial" w:cs="Arial"/>
          <w:b/>
          <w:bCs/>
          <w:kern w:val="0"/>
          <w:sz w:val="24"/>
          <w:szCs w:val="24"/>
          <w14:ligatures w14:val="none"/>
        </w:rPr>
        <w:t>Article 2</w:t>
      </w:r>
      <w:r>
        <w:rPr>
          <w:rFonts w:ascii="Arial" w:eastAsia="Times New Roman" w:hAnsi="Arial" w:cs="Arial"/>
          <w:b/>
          <w:bCs/>
          <w:kern w:val="0"/>
          <w:sz w:val="24"/>
          <w:szCs w:val="24"/>
          <w14:ligatures w14:val="none"/>
        </w:rPr>
        <w:t>1</w:t>
      </w:r>
      <w:r w:rsidRPr="002D625E">
        <w:rPr>
          <w:rFonts w:ascii="Arial" w:eastAsia="Times New Roman" w:hAnsi="Arial" w:cs="Arial"/>
          <w:b/>
          <w:bCs/>
          <w:kern w:val="0"/>
          <w:sz w:val="24"/>
          <w:szCs w:val="24"/>
          <w14:ligatures w14:val="none"/>
        </w:rPr>
        <w:t>, Sec</w:t>
      </w:r>
      <w:r>
        <w:rPr>
          <w:rFonts w:ascii="Arial" w:eastAsia="Times New Roman" w:hAnsi="Arial" w:cs="Arial"/>
          <w:b/>
          <w:bCs/>
          <w:kern w:val="0"/>
          <w:sz w:val="24"/>
          <w:szCs w:val="24"/>
          <w14:ligatures w14:val="none"/>
        </w:rPr>
        <w:t>tion</w:t>
      </w:r>
      <w:r w:rsidRPr="002D625E">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E, Subd. 3.d   Adjunct Appointments (Workload)</w:t>
      </w:r>
    </w:p>
    <w:p w14:paraId="7ADED11C" w14:textId="2E3F862C" w:rsidR="00FA05B0" w:rsidRPr="00FA05B0" w:rsidRDefault="00FA05B0" w:rsidP="00FA05B0">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Faculty in adjunct appointments will be able to teach up to 3 credits during a winter term/J-term in addition to teaching up to 12 credits per academic year. </w:t>
      </w:r>
      <w:r w:rsidR="002B5F4D">
        <w:rPr>
          <w:rFonts w:ascii="Arial" w:eastAsia="Times New Roman" w:hAnsi="Arial" w:cs="Arial"/>
          <w:kern w:val="0"/>
          <w:sz w:val="24"/>
          <w:szCs w:val="24"/>
          <w14:ligatures w14:val="none"/>
        </w:rPr>
        <w:t>C</w:t>
      </w:r>
      <w:r w:rsidR="00405B5B">
        <w:rPr>
          <w:rFonts w:ascii="Arial" w:eastAsia="Times New Roman" w:hAnsi="Arial" w:cs="Arial"/>
          <w:kern w:val="0"/>
          <w:sz w:val="24"/>
          <w:szCs w:val="24"/>
          <w14:ligatures w14:val="none"/>
        </w:rPr>
        <w:t xml:space="preserve">orresponding </w:t>
      </w:r>
      <w:r w:rsidR="002B5F4D">
        <w:rPr>
          <w:rFonts w:ascii="Arial" w:eastAsia="Times New Roman" w:hAnsi="Arial" w:cs="Arial"/>
          <w:kern w:val="0"/>
          <w:sz w:val="24"/>
          <w:szCs w:val="24"/>
          <w14:ligatures w14:val="none"/>
        </w:rPr>
        <w:t xml:space="preserve">technical </w:t>
      </w:r>
      <w:r w:rsidR="00405B5B">
        <w:rPr>
          <w:rFonts w:ascii="Arial" w:eastAsia="Times New Roman" w:hAnsi="Arial" w:cs="Arial"/>
          <w:kern w:val="0"/>
          <w:sz w:val="24"/>
          <w:szCs w:val="24"/>
          <w14:ligatures w14:val="none"/>
        </w:rPr>
        <w:t xml:space="preserve">changes </w:t>
      </w:r>
      <w:r w:rsidR="002B5F4D">
        <w:rPr>
          <w:rFonts w:ascii="Arial" w:eastAsia="Times New Roman" w:hAnsi="Arial" w:cs="Arial"/>
          <w:kern w:val="0"/>
          <w:sz w:val="24"/>
          <w:szCs w:val="24"/>
          <w14:ligatures w14:val="none"/>
        </w:rPr>
        <w:t xml:space="preserve">also </w:t>
      </w:r>
      <w:r w:rsidR="00405B5B">
        <w:rPr>
          <w:rFonts w:ascii="Arial" w:eastAsia="Times New Roman" w:hAnsi="Arial" w:cs="Arial"/>
          <w:kern w:val="0"/>
          <w:sz w:val="24"/>
          <w:szCs w:val="24"/>
          <w14:ligatures w14:val="none"/>
        </w:rPr>
        <w:t>made in Article 11, Section J.</w:t>
      </w:r>
      <w:r w:rsidR="00D31CFA">
        <w:rPr>
          <w:rFonts w:ascii="Arial" w:eastAsia="Times New Roman" w:hAnsi="Arial" w:cs="Arial"/>
          <w:kern w:val="0"/>
          <w:sz w:val="24"/>
          <w:szCs w:val="24"/>
          <w14:ligatures w14:val="none"/>
        </w:rPr>
        <w:t xml:space="preserve">                                                         </w:t>
      </w:r>
    </w:p>
    <w:p w14:paraId="675127C4" w14:textId="77777777" w:rsidR="00FA05B0" w:rsidRDefault="00FA05B0" w:rsidP="005700DA">
      <w:pPr>
        <w:ind w:left="360"/>
        <w:rPr>
          <w:rFonts w:ascii="Arial" w:eastAsia="Times New Roman" w:hAnsi="Arial" w:cs="Arial"/>
          <w:kern w:val="0"/>
          <w:sz w:val="24"/>
          <w:szCs w:val="24"/>
          <w14:ligatures w14:val="none"/>
        </w:rPr>
      </w:pPr>
    </w:p>
    <w:p w14:paraId="6F294982" w14:textId="32896585" w:rsidR="00FA05B0" w:rsidRDefault="00FA05B0" w:rsidP="00FA05B0">
      <w:pPr>
        <w:rPr>
          <w:rFonts w:ascii="Arial" w:eastAsia="Times New Roman" w:hAnsi="Arial" w:cs="Arial"/>
          <w:b/>
          <w:bCs/>
          <w:kern w:val="0"/>
          <w:sz w:val="24"/>
          <w:szCs w:val="24"/>
          <w14:ligatures w14:val="none"/>
        </w:rPr>
      </w:pPr>
      <w:r w:rsidRPr="002D625E">
        <w:rPr>
          <w:rFonts w:ascii="Arial" w:eastAsia="Times New Roman" w:hAnsi="Arial" w:cs="Arial"/>
          <w:b/>
          <w:bCs/>
          <w:kern w:val="0"/>
          <w:sz w:val="24"/>
          <w:szCs w:val="24"/>
          <w14:ligatures w14:val="none"/>
        </w:rPr>
        <w:t>Article 2</w:t>
      </w:r>
      <w:r>
        <w:rPr>
          <w:rFonts w:ascii="Arial" w:eastAsia="Times New Roman" w:hAnsi="Arial" w:cs="Arial"/>
          <w:b/>
          <w:bCs/>
          <w:kern w:val="0"/>
          <w:sz w:val="24"/>
          <w:szCs w:val="24"/>
          <w14:ligatures w14:val="none"/>
        </w:rPr>
        <w:t>1</w:t>
      </w:r>
      <w:r w:rsidRPr="002D625E">
        <w:rPr>
          <w:rFonts w:ascii="Arial" w:eastAsia="Times New Roman" w:hAnsi="Arial" w:cs="Arial"/>
          <w:b/>
          <w:bCs/>
          <w:kern w:val="0"/>
          <w:sz w:val="24"/>
          <w:szCs w:val="24"/>
          <w14:ligatures w14:val="none"/>
        </w:rPr>
        <w:t>, Sec</w:t>
      </w:r>
      <w:r>
        <w:rPr>
          <w:rFonts w:ascii="Arial" w:eastAsia="Times New Roman" w:hAnsi="Arial" w:cs="Arial"/>
          <w:b/>
          <w:bCs/>
          <w:kern w:val="0"/>
          <w:sz w:val="24"/>
          <w:szCs w:val="24"/>
          <w14:ligatures w14:val="none"/>
        </w:rPr>
        <w:t>tion</w:t>
      </w:r>
      <w:r w:rsidRPr="002D625E">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F   Appointment of Administrators</w:t>
      </w:r>
    </w:p>
    <w:p w14:paraId="48AD2CC7" w14:textId="6FD3A7E0" w:rsidR="00FA05B0" w:rsidRDefault="00FA05B0" w:rsidP="00FA05B0">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Language added to clarify that a university </w:t>
      </w:r>
      <w:r w:rsidR="002543BD">
        <w:rPr>
          <w:rFonts w:ascii="Arial" w:eastAsia="Times New Roman" w:hAnsi="Arial" w:cs="Arial"/>
          <w:kern w:val="0"/>
          <w:sz w:val="24"/>
          <w:szCs w:val="24"/>
          <w14:ligatures w14:val="none"/>
        </w:rPr>
        <w:t>p</w:t>
      </w:r>
      <w:r>
        <w:rPr>
          <w:rFonts w:ascii="Arial" w:eastAsia="Times New Roman" w:hAnsi="Arial" w:cs="Arial"/>
          <w:kern w:val="0"/>
          <w:sz w:val="24"/>
          <w:szCs w:val="24"/>
          <w14:ligatures w14:val="none"/>
        </w:rPr>
        <w:t xml:space="preserve">resident must first notify the FA that they desire to offer a tenured appointment to an administrator, and then following notification, seek a recommendation from the relevant department. </w:t>
      </w:r>
    </w:p>
    <w:p w14:paraId="19AB9E7D" w14:textId="77777777" w:rsidR="00FA05B0" w:rsidRDefault="00FA05B0" w:rsidP="00FA05B0">
      <w:pPr>
        <w:rPr>
          <w:rFonts w:ascii="Arial" w:eastAsia="Times New Roman" w:hAnsi="Arial" w:cs="Arial"/>
          <w:kern w:val="0"/>
          <w:sz w:val="24"/>
          <w:szCs w:val="24"/>
          <w14:ligatures w14:val="none"/>
        </w:rPr>
      </w:pPr>
    </w:p>
    <w:p w14:paraId="68EC7AD3" w14:textId="1C69B340" w:rsidR="00FA05B0" w:rsidRDefault="00FA05B0" w:rsidP="00FA05B0">
      <w:pPr>
        <w:rPr>
          <w:rFonts w:ascii="Arial" w:eastAsia="Times New Roman" w:hAnsi="Arial" w:cs="Arial"/>
          <w:b/>
          <w:bCs/>
          <w:kern w:val="0"/>
          <w:sz w:val="24"/>
          <w:szCs w:val="24"/>
          <w14:ligatures w14:val="none"/>
        </w:rPr>
      </w:pPr>
      <w:r w:rsidRPr="002D625E">
        <w:rPr>
          <w:rFonts w:ascii="Arial" w:eastAsia="Times New Roman" w:hAnsi="Arial" w:cs="Arial"/>
          <w:b/>
          <w:bCs/>
          <w:kern w:val="0"/>
          <w:sz w:val="24"/>
          <w:szCs w:val="24"/>
          <w14:ligatures w14:val="none"/>
        </w:rPr>
        <w:t>Article 2</w:t>
      </w:r>
      <w:r>
        <w:rPr>
          <w:rFonts w:ascii="Arial" w:eastAsia="Times New Roman" w:hAnsi="Arial" w:cs="Arial"/>
          <w:b/>
          <w:bCs/>
          <w:kern w:val="0"/>
          <w:sz w:val="24"/>
          <w:szCs w:val="24"/>
          <w14:ligatures w14:val="none"/>
        </w:rPr>
        <w:t>3</w:t>
      </w:r>
      <w:r w:rsidRPr="002D625E">
        <w:rPr>
          <w:rFonts w:ascii="Arial" w:eastAsia="Times New Roman" w:hAnsi="Arial" w:cs="Arial"/>
          <w:b/>
          <w:bCs/>
          <w:kern w:val="0"/>
          <w:sz w:val="24"/>
          <w:szCs w:val="24"/>
          <w14:ligatures w14:val="none"/>
        </w:rPr>
        <w:t>, Sec</w:t>
      </w:r>
      <w:r>
        <w:rPr>
          <w:rFonts w:ascii="Arial" w:eastAsia="Times New Roman" w:hAnsi="Arial" w:cs="Arial"/>
          <w:b/>
          <w:bCs/>
          <w:kern w:val="0"/>
          <w:sz w:val="24"/>
          <w:szCs w:val="24"/>
          <w14:ligatures w14:val="none"/>
        </w:rPr>
        <w:t>tion</w:t>
      </w:r>
      <w:r w:rsidRPr="002D625E">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B  Order of Layoff</w:t>
      </w:r>
    </w:p>
    <w:p w14:paraId="7BEB59A6" w14:textId="70B2C255" w:rsidR="00FA05B0" w:rsidRPr="00FA05B0" w:rsidRDefault="00FA05B0" w:rsidP="00FA05B0">
      <w:pPr>
        <w:rPr>
          <w:rFonts w:ascii="Arial" w:eastAsia="Times New Roman" w:hAnsi="Arial" w:cs="Arial"/>
          <w:kern w:val="0"/>
          <w:sz w:val="24"/>
          <w:szCs w:val="24"/>
          <w14:ligatures w14:val="none"/>
        </w:rPr>
      </w:pPr>
      <w:r w:rsidRPr="00FA05B0">
        <w:rPr>
          <w:rFonts w:ascii="Arial" w:eastAsia="Times New Roman" w:hAnsi="Arial" w:cs="Arial"/>
          <w:kern w:val="0"/>
          <w:sz w:val="24"/>
          <w:szCs w:val="24"/>
          <w14:ligatures w14:val="none"/>
        </w:rPr>
        <w:t xml:space="preserve">A </w:t>
      </w:r>
      <w:r w:rsidR="002543BD">
        <w:rPr>
          <w:rFonts w:ascii="Arial" w:eastAsia="Times New Roman" w:hAnsi="Arial" w:cs="Arial"/>
          <w:kern w:val="0"/>
          <w:sz w:val="24"/>
          <w:szCs w:val="24"/>
          <w14:ligatures w14:val="none"/>
        </w:rPr>
        <w:t xml:space="preserve">university </w:t>
      </w:r>
      <w:r>
        <w:rPr>
          <w:rFonts w:ascii="Arial" w:eastAsia="Times New Roman" w:hAnsi="Arial" w:cs="Arial"/>
          <w:kern w:val="0"/>
          <w:sz w:val="24"/>
          <w:szCs w:val="24"/>
          <w14:ligatures w14:val="none"/>
        </w:rPr>
        <w:t>p</w:t>
      </w:r>
      <w:r w:rsidRPr="00FA05B0">
        <w:rPr>
          <w:rFonts w:ascii="Arial" w:eastAsia="Times New Roman" w:hAnsi="Arial" w:cs="Arial"/>
          <w:kern w:val="0"/>
          <w:sz w:val="24"/>
          <w:szCs w:val="24"/>
          <w14:ligatures w14:val="none"/>
        </w:rPr>
        <w:t xml:space="preserve">resident </w:t>
      </w:r>
      <w:r w:rsidR="002543BD">
        <w:rPr>
          <w:rFonts w:ascii="Arial" w:eastAsia="Times New Roman" w:hAnsi="Arial" w:cs="Arial"/>
          <w:kern w:val="0"/>
          <w:sz w:val="24"/>
          <w:szCs w:val="24"/>
          <w14:ligatures w14:val="none"/>
        </w:rPr>
        <w:t>shall determine the particular departments / programs from which person</w:t>
      </w:r>
      <w:r w:rsidR="00235886">
        <w:rPr>
          <w:rFonts w:ascii="Arial" w:eastAsia="Times New Roman" w:hAnsi="Arial" w:cs="Arial"/>
          <w:kern w:val="0"/>
          <w:sz w:val="24"/>
          <w:szCs w:val="24"/>
          <w14:ligatures w14:val="none"/>
        </w:rPr>
        <w:t>nel</w:t>
      </w:r>
      <w:r w:rsidR="002543BD">
        <w:rPr>
          <w:rFonts w:ascii="Arial" w:eastAsia="Times New Roman" w:hAnsi="Arial" w:cs="Arial"/>
          <w:kern w:val="0"/>
          <w:sz w:val="24"/>
          <w:szCs w:val="24"/>
          <w14:ligatures w14:val="none"/>
        </w:rPr>
        <w:t xml:space="preserve"> reductions will occur based on the current seniority roster (as posted each November 1; per change in Article 29, Section C, seniority rosters will be posted once each academic year on November 1).</w:t>
      </w:r>
    </w:p>
    <w:p w14:paraId="2D3D6428" w14:textId="77777777" w:rsidR="00FA05B0" w:rsidRPr="00FA05B0" w:rsidRDefault="00FA05B0" w:rsidP="00FA05B0">
      <w:pPr>
        <w:rPr>
          <w:rFonts w:ascii="Arial" w:eastAsia="Times New Roman" w:hAnsi="Arial" w:cs="Arial"/>
          <w:kern w:val="0"/>
          <w:sz w:val="24"/>
          <w:szCs w:val="24"/>
          <w14:ligatures w14:val="none"/>
        </w:rPr>
      </w:pPr>
    </w:p>
    <w:p w14:paraId="7C097EEE" w14:textId="77F17963" w:rsidR="00CE7B69" w:rsidRDefault="00CE7B69" w:rsidP="00CE7B69">
      <w:pPr>
        <w:rPr>
          <w:rFonts w:ascii="Arial" w:hAnsi="Arial" w:cs="Arial"/>
          <w:b/>
          <w:bCs/>
          <w:sz w:val="24"/>
          <w:szCs w:val="24"/>
        </w:rPr>
      </w:pPr>
      <w:bookmarkStart w:id="12" w:name="_Hlk88133494"/>
      <w:bookmarkEnd w:id="11"/>
      <w:r w:rsidRPr="00917CC2">
        <w:rPr>
          <w:rFonts w:ascii="Arial" w:hAnsi="Arial" w:cs="Arial"/>
          <w:b/>
          <w:bCs/>
          <w:sz w:val="24"/>
          <w:szCs w:val="24"/>
        </w:rPr>
        <w:t>Article 27, Section</w:t>
      </w:r>
      <w:r>
        <w:rPr>
          <w:rFonts w:ascii="Arial" w:hAnsi="Arial" w:cs="Arial"/>
          <w:b/>
          <w:bCs/>
          <w:sz w:val="24"/>
          <w:szCs w:val="24"/>
        </w:rPr>
        <w:t xml:space="preserve"> E, Subd. 2 </w:t>
      </w:r>
      <w:r w:rsidR="002543BD">
        <w:rPr>
          <w:rFonts w:ascii="Arial" w:hAnsi="Arial" w:cs="Arial"/>
          <w:b/>
          <w:bCs/>
          <w:sz w:val="24"/>
          <w:szCs w:val="24"/>
        </w:rPr>
        <w:t xml:space="preserve">  </w:t>
      </w:r>
      <w:r>
        <w:rPr>
          <w:rFonts w:ascii="Arial" w:hAnsi="Arial" w:cs="Arial"/>
          <w:b/>
          <w:bCs/>
          <w:sz w:val="24"/>
          <w:szCs w:val="24"/>
        </w:rPr>
        <w:t>Correcting Pay Issues</w:t>
      </w:r>
    </w:p>
    <w:p w14:paraId="1357735D" w14:textId="72F585B0" w:rsidR="00CE7B69" w:rsidRDefault="00CE7B69" w:rsidP="00CE7B69">
      <w:pPr>
        <w:rPr>
          <w:rFonts w:ascii="Arial" w:hAnsi="Arial" w:cs="Arial"/>
          <w:sz w:val="24"/>
          <w:szCs w:val="24"/>
        </w:rPr>
      </w:pPr>
      <w:r>
        <w:rPr>
          <w:rFonts w:ascii="Arial" w:hAnsi="Arial" w:cs="Arial"/>
          <w:sz w:val="24"/>
          <w:szCs w:val="24"/>
        </w:rPr>
        <w:t>Allows additional time</w:t>
      </w:r>
      <w:r w:rsidR="002543BD">
        <w:rPr>
          <w:rFonts w:ascii="Arial" w:hAnsi="Arial" w:cs="Arial"/>
          <w:sz w:val="24"/>
          <w:szCs w:val="24"/>
        </w:rPr>
        <w:t>, i.e., the next fiscal year,</w:t>
      </w:r>
      <w:r>
        <w:rPr>
          <w:rFonts w:ascii="Arial" w:hAnsi="Arial" w:cs="Arial"/>
          <w:sz w:val="24"/>
          <w:szCs w:val="24"/>
        </w:rPr>
        <w:t xml:space="preserve"> for the administration to correct erroneous payments that were made in advance of work being performed by adjusting the bi-weekly rate of pay remaining to be paid in the fiscal </w:t>
      </w:r>
      <w:r w:rsidRPr="002543BD">
        <w:rPr>
          <w:rFonts w:ascii="Arial" w:hAnsi="Arial" w:cs="Arial"/>
          <w:sz w:val="24"/>
          <w:szCs w:val="24"/>
        </w:rPr>
        <w:t>year and the following fiscal year up</w:t>
      </w:r>
      <w:r>
        <w:rPr>
          <w:rFonts w:ascii="Arial" w:hAnsi="Arial" w:cs="Arial"/>
          <w:sz w:val="24"/>
          <w:szCs w:val="24"/>
        </w:rPr>
        <w:t xml:space="preserve"> to a maximum of 5% of bi-weekly gross pay, after notifying the affected faculty of the amount to be adjusted and date adjustment will begin. </w:t>
      </w:r>
    </w:p>
    <w:p w14:paraId="106B9147" w14:textId="77777777" w:rsidR="002543BD" w:rsidRDefault="002543BD" w:rsidP="00CE7B69">
      <w:pPr>
        <w:rPr>
          <w:rFonts w:ascii="Arial" w:hAnsi="Arial" w:cs="Arial"/>
          <w:sz w:val="24"/>
          <w:szCs w:val="24"/>
        </w:rPr>
      </w:pPr>
    </w:p>
    <w:p w14:paraId="4FF585AC" w14:textId="00E4FB9B" w:rsidR="002543BD" w:rsidRPr="002543BD" w:rsidRDefault="002543BD" w:rsidP="00CE7B69">
      <w:pPr>
        <w:rPr>
          <w:rFonts w:ascii="Arial" w:hAnsi="Arial" w:cs="Arial"/>
          <w:b/>
          <w:bCs/>
          <w:sz w:val="24"/>
          <w:szCs w:val="24"/>
        </w:rPr>
      </w:pPr>
      <w:r w:rsidRPr="00917CC2">
        <w:rPr>
          <w:rFonts w:ascii="Arial" w:hAnsi="Arial" w:cs="Arial"/>
          <w:b/>
          <w:bCs/>
          <w:sz w:val="24"/>
          <w:szCs w:val="24"/>
        </w:rPr>
        <w:t>Article 27, Section</w:t>
      </w:r>
      <w:r>
        <w:rPr>
          <w:rFonts w:ascii="Arial" w:hAnsi="Arial" w:cs="Arial"/>
          <w:b/>
          <w:bCs/>
          <w:sz w:val="24"/>
          <w:szCs w:val="24"/>
        </w:rPr>
        <w:t xml:space="preserve"> G   Tuition Waiver </w:t>
      </w:r>
    </w:p>
    <w:bookmarkEnd w:id="12"/>
    <w:p w14:paraId="6F7E2C33" w14:textId="34078215" w:rsidR="005700DA" w:rsidRDefault="002543BD" w:rsidP="005700DA">
      <w:pPr>
        <w:rPr>
          <w:rFonts w:ascii="Arial" w:hAnsi="Arial" w:cs="Arial"/>
          <w:sz w:val="24"/>
          <w:szCs w:val="24"/>
        </w:rPr>
      </w:pPr>
      <w:r>
        <w:rPr>
          <w:rFonts w:ascii="Arial" w:hAnsi="Arial" w:cs="Arial"/>
          <w:sz w:val="24"/>
          <w:szCs w:val="24"/>
        </w:rPr>
        <w:t xml:space="preserve">Tuition waiver expanded to 2-year institutions within Minnesota State for spouse/domestic partner and dependent children up to 18 credits (of the total 30 credits of waiver per academic year) as authorized by the university president. </w:t>
      </w:r>
    </w:p>
    <w:p w14:paraId="264200FE" w14:textId="77777777" w:rsidR="002543BD" w:rsidRDefault="002543BD" w:rsidP="005700DA">
      <w:pPr>
        <w:rPr>
          <w:rFonts w:ascii="Arial" w:hAnsi="Arial" w:cs="Arial"/>
          <w:sz w:val="24"/>
          <w:szCs w:val="24"/>
        </w:rPr>
      </w:pPr>
    </w:p>
    <w:p w14:paraId="2112F5C8" w14:textId="561FDA46" w:rsidR="002543BD" w:rsidRDefault="002543BD" w:rsidP="005700DA">
      <w:pPr>
        <w:rPr>
          <w:rFonts w:ascii="Arial" w:hAnsi="Arial" w:cs="Arial"/>
          <w:b/>
          <w:bCs/>
          <w:sz w:val="24"/>
          <w:szCs w:val="24"/>
        </w:rPr>
      </w:pPr>
      <w:r w:rsidRPr="00917CC2">
        <w:rPr>
          <w:rFonts w:ascii="Arial" w:hAnsi="Arial" w:cs="Arial"/>
          <w:b/>
          <w:bCs/>
          <w:sz w:val="24"/>
          <w:szCs w:val="24"/>
        </w:rPr>
        <w:t>Article 27,</w:t>
      </w:r>
      <w:r>
        <w:rPr>
          <w:rFonts w:ascii="Arial" w:hAnsi="Arial" w:cs="Arial"/>
          <w:b/>
          <w:bCs/>
          <w:sz w:val="24"/>
          <w:szCs w:val="24"/>
        </w:rPr>
        <w:t xml:space="preserve"> NEW Section K</w:t>
      </w:r>
      <w:r w:rsidR="00852E46">
        <w:rPr>
          <w:rFonts w:ascii="Arial" w:hAnsi="Arial" w:cs="Arial"/>
          <w:b/>
          <w:bCs/>
          <w:sz w:val="24"/>
          <w:szCs w:val="24"/>
        </w:rPr>
        <w:t xml:space="preserve">   Safety and Wellbeing</w:t>
      </w:r>
    </w:p>
    <w:p w14:paraId="34195A99" w14:textId="3AB15786" w:rsidR="00852E46" w:rsidRDefault="00852E46" w:rsidP="005700DA">
      <w:pPr>
        <w:rPr>
          <w:rFonts w:ascii="Arial" w:hAnsi="Arial" w:cs="Arial"/>
          <w:sz w:val="24"/>
          <w:szCs w:val="24"/>
        </w:rPr>
      </w:pPr>
      <w:r>
        <w:rPr>
          <w:rFonts w:ascii="Arial" w:hAnsi="Arial" w:cs="Arial"/>
          <w:sz w:val="24"/>
          <w:szCs w:val="24"/>
        </w:rPr>
        <w:t xml:space="preserve">New language providing that it is the policy of each university to provide for the health and safety of faculty by providing safe work areas. Creation and maintenance of clean, sanitary, healthful work areas is a continuing commitment of each university. </w:t>
      </w:r>
    </w:p>
    <w:p w14:paraId="7685DA30" w14:textId="77777777" w:rsidR="00852E46" w:rsidRDefault="00852E46" w:rsidP="005700DA">
      <w:pPr>
        <w:rPr>
          <w:rFonts w:ascii="Arial" w:hAnsi="Arial" w:cs="Arial"/>
          <w:sz w:val="24"/>
          <w:szCs w:val="24"/>
        </w:rPr>
      </w:pPr>
    </w:p>
    <w:p w14:paraId="746D031F" w14:textId="0487DB31" w:rsidR="00852E46" w:rsidRDefault="00852E46" w:rsidP="005700DA">
      <w:pPr>
        <w:rPr>
          <w:rFonts w:ascii="Arial" w:hAnsi="Arial" w:cs="Arial"/>
          <w:b/>
          <w:bCs/>
          <w:sz w:val="24"/>
          <w:szCs w:val="24"/>
        </w:rPr>
      </w:pPr>
      <w:r w:rsidRPr="00917CC2">
        <w:rPr>
          <w:rFonts w:ascii="Arial" w:hAnsi="Arial" w:cs="Arial"/>
          <w:b/>
          <w:bCs/>
          <w:sz w:val="24"/>
          <w:szCs w:val="24"/>
        </w:rPr>
        <w:t>Article 2</w:t>
      </w:r>
      <w:r>
        <w:rPr>
          <w:rFonts w:ascii="Arial" w:hAnsi="Arial" w:cs="Arial"/>
          <w:b/>
          <w:bCs/>
          <w:sz w:val="24"/>
          <w:szCs w:val="24"/>
        </w:rPr>
        <w:t xml:space="preserve">9, Section A, </w:t>
      </w:r>
      <w:r w:rsidR="00235886">
        <w:rPr>
          <w:rFonts w:ascii="Arial" w:hAnsi="Arial" w:cs="Arial"/>
          <w:b/>
          <w:bCs/>
          <w:sz w:val="24"/>
          <w:szCs w:val="24"/>
        </w:rPr>
        <w:t xml:space="preserve">NEW </w:t>
      </w:r>
      <w:r>
        <w:rPr>
          <w:rFonts w:ascii="Arial" w:hAnsi="Arial" w:cs="Arial"/>
          <w:b/>
          <w:bCs/>
          <w:sz w:val="24"/>
          <w:szCs w:val="24"/>
        </w:rPr>
        <w:t>Subd. 4  Pre-Probationary Service (Inclusion for Seniority)</w:t>
      </w:r>
    </w:p>
    <w:p w14:paraId="09B32447" w14:textId="1736A45D" w:rsidR="00852E46" w:rsidRDefault="00852E46" w:rsidP="005700DA">
      <w:pPr>
        <w:rPr>
          <w:rFonts w:ascii="Arial" w:hAnsi="Arial" w:cs="Arial"/>
          <w:sz w:val="24"/>
          <w:szCs w:val="24"/>
        </w:rPr>
      </w:pPr>
      <w:r>
        <w:rPr>
          <w:rFonts w:ascii="Arial" w:hAnsi="Arial" w:cs="Arial"/>
          <w:sz w:val="24"/>
          <w:szCs w:val="24"/>
        </w:rPr>
        <w:t xml:space="preserve">Beginning July 1, 2024, FTE years of service in Adjunct and Community Faculty appointments for 5 years prior to a probationary appointment will be included as years of service for seniority whether or not the service is continuous. </w:t>
      </w:r>
    </w:p>
    <w:p w14:paraId="0674E311" w14:textId="77777777" w:rsidR="00852E46" w:rsidRDefault="00852E46" w:rsidP="005700DA">
      <w:pPr>
        <w:rPr>
          <w:rFonts w:ascii="Arial" w:hAnsi="Arial" w:cs="Arial"/>
          <w:sz w:val="24"/>
          <w:szCs w:val="24"/>
        </w:rPr>
      </w:pPr>
    </w:p>
    <w:p w14:paraId="001C1E02" w14:textId="77777777" w:rsidR="002B5F4D" w:rsidRDefault="002B5F4D" w:rsidP="005700DA">
      <w:pPr>
        <w:rPr>
          <w:rFonts w:ascii="Arial" w:hAnsi="Arial" w:cs="Arial"/>
          <w:b/>
          <w:bCs/>
          <w:sz w:val="24"/>
          <w:szCs w:val="24"/>
        </w:rPr>
      </w:pPr>
    </w:p>
    <w:p w14:paraId="13CB4FD0" w14:textId="77777777" w:rsidR="002B5F4D" w:rsidRDefault="002B5F4D" w:rsidP="005700DA">
      <w:pPr>
        <w:rPr>
          <w:rFonts w:ascii="Arial" w:hAnsi="Arial" w:cs="Arial"/>
          <w:b/>
          <w:bCs/>
          <w:sz w:val="24"/>
          <w:szCs w:val="24"/>
        </w:rPr>
      </w:pPr>
    </w:p>
    <w:p w14:paraId="6B02B1E2" w14:textId="51B7D09F" w:rsidR="00852E46" w:rsidRDefault="00852E46" w:rsidP="005700DA">
      <w:pPr>
        <w:rPr>
          <w:rFonts w:ascii="Arial" w:hAnsi="Arial" w:cs="Arial"/>
          <w:b/>
          <w:bCs/>
          <w:sz w:val="24"/>
          <w:szCs w:val="24"/>
        </w:rPr>
      </w:pPr>
      <w:r w:rsidRPr="00917CC2">
        <w:rPr>
          <w:rFonts w:ascii="Arial" w:hAnsi="Arial" w:cs="Arial"/>
          <w:b/>
          <w:bCs/>
          <w:sz w:val="24"/>
          <w:szCs w:val="24"/>
        </w:rPr>
        <w:t>Article 2</w:t>
      </w:r>
      <w:r>
        <w:rPr>
          <w:rFonts w:ascii="Arial" w:hAnsi="Arial" w:cs="Arial"/>
          <w:b/>
          <w:bCs/>
          <w:sz w:val="24"/>
          <w:szCs w:val="24"/>
        </w:rPr>
        <w:t xml:space="preserve">9, Section C  Seniority Roster </w:t>
      </w:r>
    </w:p>
    <w:p w14:paraId="2EBD9BDF" w14:textId="57B514C1" w:rsidR="00852E46" w:rsidRDefault="00852E46" w:rsidP="005700DA">
      <w:pPr>
        <w:rPr>
          <w:rFonts w:ascii="Arial" w:hAnsi="Arial" w:cs="Arial"/>
          <w:sz w:val="24"/>
          <w:szCs w:val="24"/>
        </w:rPr>
      </w:pPr>
      <w:r w:rsidRPr="00852E46">
        <w:rPr>
          <w:rFonts w:ascii="Arial" w:hAnsi="Arial" w:cs="Arial"/>
          <w:sz w:val="24"/>
          <w:szCs w:val="24"/>
        </w:rPr>
        <w:t xml:space="preserve">Senior rosters will be posted </w:t>
      </w:r>
      <w:r>
        <w:rPr>
          <w:rFonts w:ascii="Arial" w:hAnsi="Arial" w:cs="Arial"/>
          <w:sz w:val="24"/>
          <w:szCs w:val="24"/>
        </w:rPr>
        <w:t xml:space="preserve">only once each </w:t>
      </w:r>
      <w:r w:rsidRPr="00852E46">
        <w:rPr>
          <w:rFonts w:ascii="Arial" w:hAnsi="Arial" w:cs="Arial"/>
          <w:sz w:val="24"/>
          <w:szCs w:val="24"/>
        </w:rPr>
        <w:t>academic year</w:t>
      </w:r>
      <w:r>
        <w:rPr>
          <w:rFonts w:ascii="Arial" w:hAnsi="Arial" w:cs="Arial"/>
          <w:sz w:val="24"/>
          <w:szCs w:val="24"/>
        </w:rPr>
        <w:t xml:space="preserve">, </w:t>
      </w:r>
      <w:r w:rsidRPr="00852E46">
        <w:rPr>
          <w:rFonts w:ascii="Arial" w:hAnsi="Arial" w:cs="Arial"/>
          <w:sz w:val="24"/>
          <w:szCs w:val="24"/>
        </w:rPr>
        <w:t>on November 1</w:t>
      </w:r>
      <w:r>
        <w:rPr>
          <w:rFonts w:ascii="Arial" w:hAnsi="Arial" w:cs="Arial"/>
          <w:sz w:val="24"/>
          <w:szCs w:val="24"/>
        </w:rPr>
        <w:t>.</w:t>
      </w:r>
    </w:p>
    <w:p w14:paraId="052405C3" w14:textId="7FA945B5" w:rsidR="00852E46" w:rsidRDefault="00852E46" w:rsidP="005700DA">
      <w:pPr>
        <w:rPr>
          <w:rFonts w:ascii="Arial" w:hAnsi="Arial" w:cs="Arial"/>
          <w:sz w:val="24"/>
          <w:szCs w:val="24"/>
        </w:rPr>
      </w:pPr>
      <w:r>
        <w:rPr>
          <w:rFonts w:ascii="Arial" w:hAnsi="Arial" w:cs="Arial"/>
          <w:sz w:val="24"/>
          <w:szCs w:val="24"/>
        </w:rPr>
        <w:t xml:space="preserve">Rosters will no longer be posted on March 1. </w:t>
      </w:r>
    </w:p>
    <w:p w14:paraId="295DFB58" w14:textId="77777777" w:rsidR="00852E46" w:rsidRDefault="00852E46" w:rsidP="005700DA">
      <w:pPr>
        <w:rPr>
          <w:rFonts w:ascii="Arial" w:hAnsi="Arial" w:cs="Arial"/>
          <w:sz w:val="24"/>
          <w:szCs w:val="24"/>
        </w:rPr>
      </w:pPr>
    </w:p>
    <w:p w14:paraId="6FFC924E" w14:textId="065E3C79" w:rsidR="00852E46" w:rsidRDefault="00852E46" w:rsidP="005700DA">
      <w:pPr>
        <w:rPr>
          <w:rFonts w:ascii="Arial" w:hAnsi="Arial" w:cs="Arial"/>
          <w:b/>
          <w:bCs/>
          <w:sz w:val="24"/>
          <w:szCs w:val="24"/>
        </w:rPr>
      </w:pPr>
      <w:r w:rsidRPr="00852E46">
        <w:rPr>
          <w:rFonts w:ascii="Arial" w:hAnsi="Arial" w:cs="Arial"/>
          <w:b/>
          <w:bCs/>
          <w:sz w:val="24"/>
          <w:szCs w:val="24"/>
        </w:rPr>
        <w:t>Article 31</w:t>
      </w:r>
      <w:r>
        <w:rPr>
          <w:rFonts w:ascii="Arial" w:hAnsi="Arial" w:cs="Arial"/>
          <w:b/>
          <w:bCs/>
          <w:sz w:val="24"/>
          <w:szCs w:val="24"/>
        </w:rPr>
        <w:t>, Section C</w:t>
      </w:r>
      <w:r w:rsidR="004E7C10">
        <w:rPr>
          <w:rFonts w:ascii="Arial" w:hAnsi="Arial" w:cs="Arial"/>
          <w:b/>
          <w:bCs/>
          <w:sz w:val="24"/>
          <w:szCs w:val="24"/>
        </w:rPr>
        <w:t>, Subd. 1</w:t>
      </w:r>
      <w:r>
        <w:rPr>
          <w:rFonts w:ascii="Arial" w:hAnsi="Arial" w:cs="Arial"/>
          <w:b/>
          <w:bCs/>
          <w:sz w:val="24"/>
          <w:szCs w:val="24"/>
        </w:rPr>
        <w:t xml:space="preserve">  Transferred Rights for Transfer Between Universities </w:t>
      </w:r>
    </w:p>
    <w:p w14:paraId="69A2B1CD" w14:textId="7A7AF16C" w:rsidR="004E7C10" w:rsidRPr="004E7C10" w:rsidRDefault="004E7C10" w:rsidP="005700DA">
      <w:pPr>
        <w:rPr>
          <w:rFonts w:ascii="Arial" w:hAnsi="Arial" w:cs="Arial"/>
          <w:sz w:val="24"/>
          <w:szCs w:val="24"/>
        </w:rPr>
      </w:pPr>
      <w:r>
        <w:rPr>
          <w:rFonts w:ascii="Arial" w:hAnsi="Arial" w:cs="Arial"/>
          <w:sz w:val="24"/>
          <w:szCs w:val="24"/>
        </w:rPr>
        <w:t>Faculty transferring from one university to another within MinnState may agree to waive rank upon transfer to the new university with the mutual agreement of the university President and IFO.</w:t>
      </w:r>
    </w:p>
    <w:p w14:paraId="3901DE77" w14:textId="77777777" w:rsidR="004E7C10" w:rsidRDefault="004E7C10" w:rsidP="005700DA">
      <w:pPr>
        <w:rPr>
          <w:rFonts w:ascii="Arial" w:hAnsi="Arial" w:cs="Arial"/>
          <w:sz w:val="24"/>
          <w:szCs w:val="24"/>
        </w:rPr>
      </w:pPr>
    </w:p>
    <w:p w14:paraId="0B0A17D6" w14:textId="77777777" w:rsidR="004E7C10" w:rsidRDefault="004E7C10" w:rsidP="004E7C10">
      <w:pPr>
        <w:rPr>
          <w:rFonts w:ascii="Arial" w:hAnsi="Arial" w:cs="Arial"/>
          <w:b/>
          <w:bCs/>
          <w:sz w:val="24"/>
          <w:szCs w:val="24"/>
        </w:rPr>
      </w:pPr>
      <w:r w:rsidRPr="00852E46">
        <w:rPr>
          <w:rFonts w:ascii="Arial" w:hAnsi="Arial" w:cs="Arial"/>
          <w:b/>
          <w:bCs/>
          <w:sz w:val="24"/>
          <w:szCs w:val="24"/>
        </w:rPr>
        <w:t>Article 31</w:t>
      </w:r>
      <w:r>
        <w:rPr>
          <w:rFonts w:ascii="Arial" w:hAnsi="Arial" w:cs="Arial"/>
          <w:b/>
          <w:bCs/>
          <w:sz w:val="24"/>
          <w:szCs w:val="24"/>
        </w:rPr>
        <w:t xml:space="preserve">, Section C, NEW Subd. 4  Transferred Rights for Transfer Between Universities </w:t>
      </w:r>
    </w:p>
    <w:p w14:paraId="48109E2B" w14:textId="1F3CC89D" w:rsidR="004E7C10" w:rsidRDefault="004E7C10" w:rsidP="005700DA">
      <w:pPr>
        <w:rPr>
          <w:rFonts w:ascii="Arial" w:hAnsi="Arial" w:cs="Arial"/>
          <w:sz w:val="24"/>
          <w:szCs w:val="24"/>
        </w:rPr>
      </w:pPr>
      <w:r>
        <w:rPr>
          <w:rFonts w:ascii="Arial" w:hAnsi="Arial" w:cs="Arial"/>
          <w:sz w:val="24"/>
          <w:szCs w:val="24"/>
        </w:rPr>
        <w:t xml:space="preserve">Faculty transferring from one university to another will be treated as </w:t>
      </w:r>
      <w:r w:rsidR="00235886">
        <w:rPr>
          <w:rFonts w:ascii="Arial" w:hAnsi="Arial" w:cs="Arial"/>
          <w:sz w:val="24"/>
          <w:szCs w:val="24"/>
        </w:rPr>
        <w:t>a ne</w:t>
      </w:r>
      <w:r>
        <w:rPr>
          <w:rFonts w:ascii="Arial" w:hAnsi="Arial" w:cs="Arial"/>
          <w:sz w:val="24"/>
          <w:szCs w:val="24"/>
        </w:rPr>
        <w:t>w hire for purposes</w:t>
      </w:r>
      <w:r w:rsidR="002B5F4D">
        <w:rPr>
          <w:rFonts w:ascii="Arial" w:hAnsi="Arial" w:cs="Arial"/>
          <w:sz w:val="24"/>
          <w:szCs w:val="24"/>
        </w:rPr>
        <w:t xml:space="preserve"> of setting initial salary at the new university.</w:t>
      </w:r>
    </w:p>
    <w:p w14:paraId="084B193F" w14:textId="77777777" w:rsidR="004E7C10" w:rsidRDefault="004E7C10" w:rsidP="005700DA">
      <w:pPr>
        <w:rPr>
          <w:rFonts w:ascii="Arial" w:hAnsi="Arial" w:cs="Arial"/>
          <w:sz w:val="24"/>
          <w:szCs w:val="24"/>
        </w:rPr>
      </w:pPr>
    </w:p>
    <w:p w14:paraId="5822C85C" w14:textId="0BACC8AE" w:rsidR="004E7C10" w:rsidRDefault="004E7C10" w:rsidP="005700DA">
      <w:pPr>
        <w:rPr>
          <w:rFonts w:ascii="Arial" w:hAnsi="Arial" w:cs="Arial"/>
          <w:b/>
          <w:bCs/>
          <w:sz w:val="24"/>
          <w:szCs w:val="24"/>
        </w:rPr>
      </w:pPr>
      <w:r w:rsidRPr="004E7C10">
        <w:rPr>
          <w:rFonts w:ascii="Arial" w:hAnsi="Arial" w:cs="Arial"/>
          <w:b/>
          <w:bCs/>
          <w:sz w:val="24"/>
          <w:szCs w:val="24"/>
        </w:rPr>
        <w:t>APPENDIX B</w:t>
      </w:r>
      <w:r>
        <w:rPr>
          <w:rFonts w:ascii="Arial" w:hAnsi="Arial" w:cs="Arial"/>
          <w:b/>
          <w:bCs/>
          <w:sz w:val="24"/>
          <w:szCs w:val="24"/>
        </w:rPr>
        <w:t xml:space="preserve">   Academic Areas</w:t>
      </w:r>
    </w:p>
    <w:p w14:paraId="2A42FB03" w14:textId="4F8A3891" w:rsidR="004E7C10" w:rsidRPr="004E7C10" w:rsidRDefault="004E7C10" w:rsidP="005700DA">
      <w:pPr>
        <w:rPr>
          <w:rFonts w:ascii="Arial" w:hAnsi="Arial" w:cs="Arial"/>
          <w:sz w:val="24"/>
          <w:szCs w:val="24"/>
        </w:rPr>
      </w:pPr>
      <w:r>
        <w:rPr>
          <w:rFonts w:ascii="Arial" w:hAnsi="Arial" w:cs="Arial"/>
          <w:sz w:val="24"/>
          <w:szCs w:val="24"/>
        </w:rPr>
        <w:t>Three academic areas - Public Administration; Public and Non-Profit Leadership and Management; Advocacy and Political Leadership - added as Academic Areas under the heading Public Affairs in Appendix B; and under a separate heading, “Political Science” renamed as “Political Science and Government</w:t>
      </w:r>
      <w:r w:rsidR="0088784E">
        <w:rPr>
          <w:rFonts w:ascii="Arial" w:hAnsi="Arial" w:cs="Arial"/>
          <w:sz w:val="24"/>
          <w:szCs w:val="24"/>
        </w:rPr>
        <w:t xml:space="preserve">.” </w:t>
      </w:r>
    </w:p>
    <w:sectPr w:rsidR="004E7C10" w:rsidRPr="004E7C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7A10" w14:textId="77777777" w:rsidR="00C63168" w:rsidRDefault="00C63168" w:rsidP="00F27642">
      <w:r>
        <w:separator/>
      </w:r>
    </w:p>
  </w:endnote>
  <w:endnote w:type="continuationSeparator" w:id="0">
    <w:p w14:paraId="4F2C4D4D" w14:textId="77777777" w:rsidR="00C63168" w:rsidRDefault="00C63168" w:rsidP="00F2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1888905"/>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75EB6749" w14:textId="11121A23" w:rsidR="00F27642" w:rsidRPr="00F27642" w:rsidRDefault="00F27642" w:rsidP="00F27642">
            <w:pPr>
              <w:pStyle w:val="Footer"/>
              <w:jc w:val="right"/>
              <w:rPr>
                <w:rFonts w:ascii="Arial" w:hAnsi="Arial" w:cs="Arial"/>
              </w:rPr>
            </w:pPr>
            <w:r w:rsidRPr="00F27642">
              <w:rPr>
                <w:rFonts w:ascii="Arial" w:hAnsi="Arial" w:cs="Arial"/>
              </w:rPr>
              <w:t xml:space="preserve">Page </w:t>
            </w:r>
            <w:r w:rsidRPr="00F27642">
              <w:rPr>
                <w:rFonts w:ascii="Arial" w:hAnsi="Arial" w:cs="Arial"/>
                <w:b/>
                <w:bCs/>
              </w:rPr>
              <w:fldChar w:fldCharType="begin"/>
            </w:r>
            <w:r w:rsidRPr="00F27642">
              <w:rPr>
                <w:rFonts w:ascii="Arial" w:hAnsi="Arial" w:cs="Arial"/>
                <w:b/>
                <w:bCs/>
              </w:rPr>
              <w:instrText xml:space="preserve"> PAGE </w:instrText>
            </w:r>
            <w:r w:rsidRPr="00F27642">
              <w:rPr>
                <w:rFonts w:ascii="Arial" w:hAnsi="Arial" w:cs="Arial"/>
                <w:b/>
                <w:bCs/>
              </w:rPr>
              <w:fldChar w:fldCharType="separate"/>
            </w:r>
            <w:r w:rsidRPr="00F27642">
              <w:rPr>
                <w:rFonts w:ascii="Arial" w:hAnsi="Arial" w:cs="Arial"/>
                <w:b/>
                <w:bCs/>
                <w:noProof/>
              </w:rPr>
              <w:t>2</w:t>
            </w:r>
            <w:r w:rsidRPr="00F27642">
              <w:rPr>
                <w:rFonts w:ascii="Arial" w:hAnsi="Arial" w:cs="Arial"/>
                <w:b/>
                <w:bCs/>
              </w:rPr>
              <w:fldChar w:fldCharType="end"/>
            </w:r>
            <w:r w:rsidRPr="00F27642">
              <w:rPr>
                <w:rFonts w:ascii="Arial" w:hAnsi="Arial" w:cs="Arial"/>
              </w:rPr>
              <w:t xml:space="preserve"> of </w:t>
            </w:r>
            <w:r w:rsidRPr="00F27642">
              <w:rPr>
                <w:rFonts w:ascii="Arial" w:hAnsi="Arial" w:cs="Arial"/>
                <w:b/>
                <w:bCs/>
              </w:rPr>
              <w:fldChar w:fldCharType="begin"/>
            </w:r>
            <w:r w:rsidRPr="00F27642">
              <w:rPr>
                <w:rFonts w:ascii="Arial" w:hAnsi="Arial" w:cs="Arial"/>
                <w:b/>
                <w:bCs/>
              </w:rPr>
              <w:instrText xml:space="preserve"> NUMPAGES  </w:instrText>
            </w:r>
            <w:r w:rsidRPr="00F27642">
              <w:rPr>
                <w:rFonts w:ascii="Arial" w:hAnsi="Arial" w:cs="Arial"/>
                <w:b/>
                <w:bCs/>
              </w:rPr>
              <w:fldChar w:fldCharType="separate"/>
            </w:r>
            <w:r w:rsidRPr="00F27642">
              <w:rPr>
                <w:rFonts w:ascii="Arial" w:hAnsi="Arial" w:cs="Arial"/>
                <w:b/>
                <w:bCs/>
                <w:noProof/>
              </w:rPr>
              <w:t>2</w:t>
            </w:r>
            <w:r w:rsidRPr="00F27642">
              <w:rPr>
                <w:rFonts w:ascii="Arial" w:hAnsi="Arial" w:cs="Arial"/>
                <w:b/>
                <w:bCs/>
              </w:rPr>
              <w:fldChar w:fldCharType="end"/>
            </w:r>
          </w:p>
        </w:sdtContent>
      </w:sdt>
    </w:sdtContent>
  </w:sdt>
  <w:p w14:paraId="64E3BBAF" w14:textId="0AABA526" w:rsidR="00F27642" w:rsidRDefault="00F27642" w:rsidP="00F276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AA5F" w14:textId="77777777" w:rsidR="00C63168" w:rsidRDefault="00C63168" w:rsidP="00F27642">
      <w:r>
        <w:separator/>
      </w:r>
    </w:p>
  </w:footnote>
  <w:footnote w:type="continuationSeparator" w:id="0">
    <w:p w14:paraId="71ED60B1" w14:textId="77777777" w:rsidR="00C63168" w:rsidRDefault="00C63168" w:rsidP="00F2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707" w14:textId="6B5687C8" w:rsidR="00F27642" w:rsidRPr="00D21A7C" w:rsidRDefault="00F27642" w:rsidP="00F27642">
    <w:pPr>
      <w:jc w:val="center"/>
      <w:rPr>
        <w:rFonts w:ascii="Arial" w:hAnsi="Arial" w:cs="Arial"/>
        <w:sz w:val="24"/>
        <w:szCs w:val="24"/>
      </w:rPr>
    </w:pPr>
    <w:r w:rsidRPr="00D21A7C">
      <w:rPr>
        <w:rFonts w:ascii="Arial" w:hAnsi="Arial" w:cs="Arial"/>
        <w:sz w:val="24"/>
        <w:szCs w:val="24"/>
      </w:rPr>
      <w:t xml:space="preserve">SUMMARY OF </w:t>
    </w:r>
    <w:r>
      <w:rPr>
        <w:rFonts w:ascii="Arial" w:hAnsi="Arial" w:cs="Arial"/>
        <w:sz w:val="24"/>
        <w:szCs w:val="24"/>
      </w:rPr>
      <w:t xml:space="preserve">LANGUAGE </w:t>
    </w:r>
    <w:r w:rsidRPr="00D21A7C">
      <w:rPr>
        <w:rFonts w:ascii="Arial" w:hAnsi="Arial" w:cs="Arial"/>
        <w:sz w:val="24"/>
        <w:szCs w:val="24"/>
      </w:rPr>
      <w:t>CHANGES IN</w:t>
    </w:r>
  </w:p>
  <w:p w14:paraId="265DACB4" w14:textId="7BE935E0" w:rsidR="00F27642" w:rsidRDefault="00F27642" w:rsidP="00F27642">
    <w:pPr>
      <w:jc w:val="center"/>
      <w:rPr>
        <w:rFonts w:ascii="Arial" w:hAnsi="Arial" w:cs="Arial"/>
        <w:sz w:val="24"/>
        <w:szCs w:val="24"/>
      </w:rPr>
    </w:pPr>
    <w:r w:rsidRPr="00D21A7C">
      <w:rPr>
        <w:rFonts w:ascii="Arial" w:hAnsi="Arial" w:cs="Arial"/>
        <w:sz w:val="24"/>
        <w:szCs w:val="24"/>
      </w:rPr>
      <w:t>20</w:t>
    </w:r>
    <w:r>
      <w:rPr>
        <w:rFonts w:ascii="Arial" w:hAnsi="Arial" w:cs="Arial"/>
        <w:sz w:val="24"/>
        <w:szCs w:val="24"/>
      </w:rPr>
      <w:t>23-2025</w:t>
    </w:r>
    <w:r w:rsidRPr="00D21A7C">
      <w:rPr>
        <w:rFonts w:ascii="Arial" w:hAnsi="Arial" w:cs="Arial"/>
        <w:sz w:val="24"/>
        <w:szCs w:val="24"/>
      </w:rPr>
      <w:t xml:space="preserve"> IFO / M</w:t>
    </w:r>
    <w:r>
      <w:rPr>
        <w:rFonts w:ascii="Arial" w:hAnsi="Arial" w:cs="Arial"/>
        <w:sz w:val="24"/>
        <w:szCs w:val="24"/>
      </w:rPr>
      <w:t>INNESOTA STATE</w:t>
    </w:r>
    <w:r w:rsidRPr="00D21A7C">
      <w:rPr>
        <w:rFonts w:ascii="Arial" w:hAnsi="Arial" w:cs="Arial"/>
        <w:sz w:val="24"/>
        <w:szCs w:val="24"/>
      </w:rPr>
      <w:t xml:space="preserve"> TENTATIVE SETTLEMENT</w:t>
    </w:r>
  </w:p>
  <w:p w14:paraId="147EFE0E" w14:textId="77777777" w:rsidR="00F27642" w:rsidRDefault="00F2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59F6"/>
    <w:multiLevelType w:val="hybridMultilevel"/>
    <w:tmpl w:val="6A6290A6"/>
    <w:lvl w:ilvl="0" w:tplc="C5749398">
      <w:start w:val="1"/>
      <w:numFmt w:val="lowerLetter"/>
      <w:lvlText w:val="%1."/>
      <w:lvlJc w:val="left"/>
      <w:pPr>
        <w:ind w:left="1080" w:hanging="360"/>
      </w:pPr>
      <w:rPr>
        <w:rFonts w:hint="default"/>
        <w:b/>
        <w:u w:val="none"/>
      </w:rPr>
    </w:lvl>
    <w:lvl w:ilvl="1" w:tplc="BA969FD6">
      <w:start w:val="1"/>
      <w:numFmt w:val="decimal"/>
      <w:lvlText w:val="%2."/>
      <w:lvlJc w:val="left"/>
      <w:pPr>
        <w:ind w:left="1800" w:hanging="360"/>
      </w:pPr>
      <w:rPr>
        <w:b/>
        <w:bCs/>
        <w:u w:val="single"/>
      </w:rPr>
    </w:lvl>
    <w:lvl w:ilvl="2" w:tplc="A560C3E2">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598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69"/>
    <w:rsid w:val="00021C54"/>
    <w:rsid w:val="0008593F"/>
    <w:rsid w:val="000F17CC"/>
    <w:rsid w:val="001278F6"/>
    <w:rsid w:val="00233063"/>
    <w:rsid w:val="00235886"/>
    <w:rsid w:val="002543BD"/>
    <w:rsid w:val="002B5F4D"/>
    <w:rsid w:val="002D625E"/>
    <w:rsid w:val="00347D4E"/>
    <w:rsid w:val="00377669"/>
    <w:rsid w:val="003F48FE"/>
    <w:rsid w:val="00405B5B"/>
    <w:rsid w:val="00407660"/>
    <w:rsid w:val="004110D2"/>
    <w:rsid w:val="004E7C10"/>
    <w:rsid w:val="005700DA"/>
    <w:rsid w:val="005B42AE"/>
    <w:rsid w:val="00610994"/>
    <w:rsid w:val="006613C2"/>
    <w:rsid w:val="007158D2"/>
    <w:rsid w:val="007243D9"/>
    <w:rsid w:val="00725707"/>
    <w:rsid w:val="00776228"/>
    <w:rsid w:val="00781B6F"/>
    <w:rsid w:val="00817897"/>
    <w:rsid w:val="00852E46"/>
    <w:rsid w:val="00885646"/>
    <w:rsid w:val="0088784E"/>
    <w:rsid w:val="009649F0"/>
    <w:rsid w:val="00986CAE"/>
    <w:rsid w:val="00A715A0"/>
    <w:rsid w:val="00A81683"/>
    <w:rsid w:val="00AC2584"/>
    <w:rsid w:val="00AF299E"/>
    <w:rsid w:val="00BD48EC"/>
    <w:rsid w:val="00C02AB3"/>
    <w:rsid w:val="00C63168"/>
    <w:rsid w:val="00C75AD9"/>
    <w:rsid w:val="00CA1DD4"/>
    <w:rsid w:val="00CE7B69"/>
    <w:rsid w:val="00D02F7E"/>
    <w:rsid w:val="00D31CFA"/>
    <w:rsid w:val="00D436FA"/>
    <w:rsid w:val="00DD7F08"/>
    <w:rsid w:val="00DE58F7"/>
    <w:rsid w:val="00E67E68"/>
    <w:rsid w:val="00E8233D"/>
    <w:rsid w:val="00E957DF"/>
    <w:rsid w:val="00EB6EB8"/>
    <w:rsid w:val="00F27642"/>
    <w:rsid w:val="00FA05B0"/>
    <w:rsid w:val="00FD1345"/>
    <w:rsid w:val="00FD78E3"/>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9C49"/>
  <w15:chartTrackingRefBased/>
  <w15:docId w15:val="{B1C16A7F-15B7-4154-B4C0-ABF1185F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Section">
    <w:name w:val="CBA Section"/>
    <w:basedOn w:val="Normal"/>
    <w:link w:val="CBASectionChar"/>
    <w:qFormat/>
    <w:rsid w:val="005700DA"/>
    <w:pPr>
      <w:jc w:val="both"/>
      <w:outlineLvl w:val="1"/>
    </w:pPr>
    <w:rPr>
      <w:rFonts w:ascii="Times New Roman" w:eastAsia="Times New Roman" w:hAnsi="Times New Roman" w:cs="Times New Roman"/>
      <w:b/>
      <w:bCs/>
      <w:kern w:val="0"/>
      <w:sz w:val="24"/>
      <w:szCs w:val="24"/>
      <w14:ligatures w14:val="none"/>
    </w:rPr>
  </w:style>
  <w:style w:type="paragraph" w:customStyle="1" w:styleId="CBASubd">
    <w:name w:val="CBA Subd"/>
    <w:basedOn w:val="Normal"/>
    <w:link w:val="CBASubdChar"/>
    <w:qFormat/>
    <w:rsid w:val="005700DA"/>
    <w:pPr>
      <w:ind w:left="360"/>
      <w:jc w:val="both"/>
      <w:outlineLvl w:val="2"/>
    </w:pPr>
    <w:rPr>
      <w:rFonts w:ascii="Times New Roman" w:eastAsia="Times New Roman" w:hAnsi="Times New Roman" w:cs="Times New Roman"/>
      <w:b/>
      <w:bCs/>
      <w:kern w:val="0"/>
      <w:sz w:val="24"/>
      <w:szCs w:val="24"/>
      <w14:ligatures w14:val="none"/>
    </w:rPr>
  </w:style>
  <w:style w:type="character" w:customStyle="1" w:styleId="CBASectionChar">
    <w:name w:val="CBA Section Char"/>
    <w:basedOn w:val="DefaultParagraphFont"/>
    <w:link w:val="CBASection"/>
    <w:rsid w:val="005700DA"/>
    <w:rPr>
      <w:rFonts w:ascii="Times New Roman" w:eastAsia="Times New Roman" w:hAnsi="Times New Roman" w:cs="Times New Roman"/>
      <w:b/>
      <w:bCs/>
      <w:kern w:val="0"/>
      <w:sz w:val="24"/>
      <w:szCs w:val="24"/>
      <w14:ligatures w14:val="none"/>
    </w:rPr>
  </w:style>
  <w:style w:type="character" w:customStyle="1" w:styleId="CBASubdChar">
    <w:name w:val="CBA Subd Char"/>
    <w:basedOn w:val="DefaultParagraphFont"/>
    <w:link w:val="CBASubd"/>
    <w:rsid w:val="005700DA"/>
    <w:rPr>
      <w:rFonts w:ascii="Times New Roman" w:eastAsia="Times New Roman" w:hAnsi="Times New Roman" w:cs="Times New Roman"/>
      <w:b/>
      <w:bCs/>
      <w:kern w:val="0"/>
      <w:sz w:val="24"/>
      <w:szCs w:val="24"/>
      <w14:ligatures w14:val="none"/>
    </w:rPr>
  </w:style>
  <w:style w:type="paragraph" w:styleId="ListParagraph">
    <w:name w:val="List Paragraph"/>
    <w:basedOn w:val="Normal"/>
    <w:link w:val="ListParagraphChar"/>
    <w:uiPriority w:val="99"/>
    <w:qFormat/>
    <w:rsid w:val="005700DA"/>
    <w:pPr>
      <w:ind w:left="720"/>
      <w:contextualSpacing/>
    </w:pPr>
    <w:rPr>
      <w:rFonts w:ascii="Times New Roman" w:eastAsia="Times New Roman" w:hAnsi="Times New Roman" w:cs="Times New Roman"/>
      <w:kern w:val="0"/>
      <w:sz w:val="24"/>
      <w:szCs w:val="24"/>
      <w14:ligatures w14:val="none"/>
    </w:rPr>
  </w:style>
  <w:style w:type="character" w:customStyle="1" w:styleId="ListParagraphChar">
    <w:name w:val="List Paragraph Char"/>
    <w:link w:val="ListParagraph"/>
    <w:uiPriority w:val="99"/>
    <w:rsid w:val="005700DA"/>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27642"/>
    <w:pPr>
      <w:tabs>
        <w:tab w:val="center" w:pos="4680"/>
        <w:tab w:val="right" w:pos="9360"/>
      </w:tabs>
    </w:pPr>
  </w:style>
  <w:style w:type="character" w:customStyle="1" w:styleId="HeaderChar">
    <w:name w:val="Header Char"/>
    <w:basedOn w:val="DefaultParagraphFont"/>
    <w:link w:val="Header"/>
    <w:uiPriority w:val="99"/>
    <w:rsid w:val="00F27642"/>
  </w:style>
  <w:style w:type="paragraph" w:styleId="Footer">
    <w:name w:val="footer"/>
    <w:basedOn w:val="Normal"/>
    <w:link w:val="FooterChar"/>
    <w:uiPriority w:val="99"/>
    <w:unhideWhenUsed/>
    <w:rsid w:val="00F27642"/>
    <w:pPr>
      <w:tabs>
        <w:tab w:val="center" w:pos="4680"/>
        <w:tab w:val="right" w:pos="9360"/>
      </w:tabs>
    </w:pPr>
  </w:style>
  <w:style w:type="character" w:customStyle="1" w:styleId="FooterChar">
    <w:name w:val="Footer Char"/>
    <w:basedOn w:val="DefaultParagraphFont"/>
    <w:link w:val="Footer"/>
    <w:uiPriority w:val="99"/>
    <w:rsid w:val="00F2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Arseneault, Patrice</dc:creator>
  <cp:keywords/>
  <dc:description/>
  <cp:lastModifiedBy>Arseneault, Patrice</cp:lastModifiedBy>
  <cp:revision>14</cp:revision>
  <cp:lastPrinted>2023-07-31T19:16:00Z</cp:lastPrinted>
  <dcterms:created xsi:type="dcterms:W3CDTF">2023-07-31T17:32:00Z</dcterms:created>
  <dcterms:modified xsi:type="dcterms:W3CDTF">2023-07-31T19:44:00Z</dcterms:modified>
</cp:coreProperties>
</file>